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448" w:rsidRDefault="003B0E6A" w:rsidP="00685448">
      <w:pPr>
        <w:rPr>
          <w:rFonts w:ascii="Tahoma" w:hAnsi="Tahoma" w:cs="Tahoma"/>
          <w:sz w:val="20"/>
          <w:szCs w:val="20"/>
        </w:rPr>
      </w:pPr>
      <w:bookmarkStart w:id="0" w:name="_GoBack"/>
      <w:bookmarkEnd w:id="0"/>
      <w:r>
        <w:rPr>
          <w:rFonts w:ascii="Tahoma" w:hAnsi="Tahoma" w:cs="Tahoma"/>
          <w:sz w:val="20"/>
          <w:szCs w:val="20"/>
        </w:rPr>
        <w:t>Varaždin, 09.12</w:t>
      </w:r>
      <w:r w:rsidR="00685448">
        <w:rPr>
          <w:rFonts w:ascii="Tahoma" w:hAnsi="Tahoma" w:cs="Tahoma"/>
          <w:sz w:val="20"/>
          <w:szCs w:val="20"/>
        </w:rPr>
        <w:t>.2016.</w:t>
      </w:r>
    </w:p>
    <w:p w:rsidR="00685448" w:rsidRPr="00C4277D" w:rsidRDefault="00685448" w:rsidP="00685448">
      <w:pPr>
        <w:rPr>
          <w:rFonts w:ascii="Tahoma" w:hAnsi="Tahoma" w:cs="Tahoma"/>
          <w:sz w:val="20"/>
          <w:szCs w:val="20"/>
        </w:rPr>
      </w:pPr>
    </w:p>
    <w:p w:rsidR="00685448" w:rsidRPr="00642F39" w:rsidRDefault="00685448" w:rsidP="00685448">
      <w:pPr>
        <w:jc w:val="both"/>
        <w:rPr>
          <w:rFonts w:ascii="Tahoma" w:hAnsi="Tahoma" w:cs="Tahoma"/>
          <w:sz w:val="20"/>
          <w:szCs w:val="20"/>
          <w:lang w:val="pl-PL"/>
        </w:rPr>
      </w:pPr>
    </w:p>
    <w:p w:rsidR="00685448" w:rsidRPr="00294A0F" w:rsidRDefault="00685448" w:rsidP="00685448">
      <w:pPr>
        <w:jc w:val="both"/>
        <w:rPr>
          <w:rFonts w:ascii="Tahoma" w:hAnsi="Tahoma" w:cs="Tahoma"/>
          <w:sz w:val="20"/>
          <w:szCs w:val="20"/>
          <w:lang w:val="pl-PL"/>
        </w:rPr>
      </w:pPr>
      <w:r w:rsidRPr="00294A0F">
        <w:rPr>
          <w:rFonts w:ascii="Tahoma" w:hAnsi="Tahoma" w:cs="Tahoma"/>
          <w:sz w:val="20"/>
          <w:szCs w:val="20"/>
          <w:lang w:val="pl-PL"/>
        </w:rPr>
        <w:t xml:space="preserve">Nadležni trgovački sud: </w:t>
      </w:r>
      <w:r w:rsidRPr="00294A0F">
        <w:rPr>
          <w:rFonts w:ascii="Tahoma" w:hAnsi="Tahoma" w:cs="Tahoma"/>
          <w:sz w:val="20"/>
          <w:szCs w:val="20"/>
          <w:lang w:val="pl-PL"/>
        </w:rPr>
        <w:tab/>
      </w:r>
      <w:r w:rsidRPr="00294A0F">
        <w:rPr>
          <w:rFonts w:ascii="Tahoma" w:hAnsi="Tahoma" w:cs="Tahoma"/>
          <w:b/>
          <w:sz w:val="20"/>
          <w:szCs w:val="20"/>
          <w:lang w:val="pl-PL"/>
        </w:rPr>
        <w:t>Trgovački sud u Varaždinu</w:t>
      </w:r>
    </w:p>
    <w:p w:rsidR="00685448" w:rsidRPr="00294A0F" w:rsidRDefault="00685448" w:rsidP="00685448">
      <w:pPr>
        <w:jc w:val="both"/>
        <w:rPr>
          <w:rFonts w:ascii="Tahoma" w:hAnsi="Tahoma" w:cs="Tahoma"/>
          <w:b/>
          <w:sz w:val="20"/>
          <w:szCs w:val="20"/>
          <w:lang w:val="pl-PL"/>
        </w:rPr>
      </w:pPr>
      <w:r w:rsidRPr="00294A0F">
        <w:rPr>
          <w:rFonts w:ascii="Tahoma" w:hAnsi="Tahoma" w:cs="Tahoma"/>
          <w:sz w:val="20"/>
          <w:szCs w:val="20"/>
          <w:lang w:val="pl-PL"/>
        </w:rPr>
        <w:t>Poslovni broj spisa:</w:t>
      </w:r>
      <w:r w:rsidRPr="00294A0F">
        <w:rPr>
          <w:rFonts w:ascii="Tahoma" w:hAnsi="Tahoma" w:cs="Tahoma"/>
          <w:sz w:val="20"/>
          <w:szCs w:val="20"/>
          <w:lang w:val="pl-PL"/>
        </w:rPr>
        <w:tab/>
      </w:r>
      <w:r w:rsidRPr="00294A0F">
        <w:rPr>
          <w:rFonts w:ascii="Tahoma" w:hAnsi="Tahoma" w:cs="Tahoma"/>
          <w:b/>
          <w:sz w:val="20"/>
          <w:szCs w:val="20"/>
          <w:lang w:val="pl-PL"/>
        </w:rPr>
        <w:t>4 St-96/2015</w:t>
      </w:r>
    </w:p>
    <w:p w:rsidR="00685448" w:rsidRPr="00294A0F" w:rsidRDefault="00685448" w:rsidP="00685448">
      <w:pPr>
        <w:jc w:val="both"/>
        <w:rPr>
          <w:rFonts w:ascii="Tahoma" w:hAnsi="Tahoma" w:cs="Tahoma"/>
          <w:b/>
          <w:sz w:val="20"/>
          <w:szCs w:val="20"/>
          <w:lang w:val="pl-PL"/>
        </w:rPr>
      </w:pPr>
      <w:r w:rsidRPr="00294A0F">
        <w:rPr>
          <w:rFonts w:ascii="Tahoma" w:hAnsi="Tahoma" w:cs="Tahoma"/>
          <w:sz w:val="20"/>
          <w:szCs w:val="20"/>
          <w:lang w:val="pl-PL"/>
        </w:rPr>
        <w:t xml:space="preserve">Dužnik: </w:t>
      </w:r>
      <w:r w:rsidRPr="00294A0F">
        <w:rPr>
          <w:rFonts w:ascii="Tahoma" w:hAnsi="Tahoma" w:cs="Tahoma"/>
          <w:sz w:val="20"/>
          <w:szCs w:val="20"/>
          <w:lang w:val="pl-PL"/>
        </w:rPr>
        <w:tab/>
      </w:r>
      <w:r w:rsidRPr="00294A0F">
        <w:rPr>
          <w:rFonts w:ascii="Tahoma" w:hAnsi="Tahoma" w:cs="Tahoma"/>
          <w:sz w:val="20"/>
          <w:szCs w:val="20"/>
          <w:lang w:val="pl-PL"/>
        </w:rPr>
        <w:tab/>
      </w:r>
      <w:r w:rsidRPr="00294A0F">
        <w:rPr>
          <w:rFonts w:ascii="Tahoma" w:hAnsi="Tahoma" w:cs="Tahoma"/>
          <w:b/>
          <w:sz w:val="20"/>
          <w:szCs w:val="20"/>
          <w:lang w:val="pl-PL"/>
        </w:rPr>
        <w:t xml:space="preserve">VITEZ GRADNJA d.o.o. u stečaju </w:t>
      </w:r>
    </w:p>
    <w:p w:rsidR="00685448" w:rsidRPr="00294A0F" w:rsidRDefault="00685448" w:rsidP="00685448">
      <w:pPr>
        <w:ind w:left="1416" w:firstLine="708"/>
        <w:jc w:val="both"/>
        <w:rPr>
          <w:rFonts w:ascii="Tahoma" w:hAnsi="Tahoma" w:cs="Tahoma"/>
          <w:b/>
          <w:sz w:val="20"/>
          <w:szCs w:val="20"/>
          <w:lang w:val="pl-PL"/>
        </w:rPr>
      </w:pPr>
      <w:r w:rsidRPr="00294A0F">
        <w:rPr>
          <w:rFonts w:ascii="Tahoma" w:hAnsi="Tahoma" w:cs="Tahoma"/>
          <w:b/>
          <w:sz w:val="20"/>
          <w:szCs w:val="20"/>
          <w:lang w:val="pl-PL"/>
        </w:rPr>
        <w:t>Vodnikova 2, 42 000 Varaždin</w:t>
      </w:r>
    </w:p>
    <w:p w:rsidR="00685448" w:rsidRDefault="00685448" w:rsidP="00685448">
      <w:pPr>
        <w:ind w:left="1416" w:firstLine="708"/>
        <w:jc w:val="both"/>
        <w:rPr>
          <w:rFonts w:ascii="Tahoma" w:hAnsi="Tahoma" w:cs="Tahoma"/>
          <w:b/>
          <w:sz w:val="20"/>
          <w:szCs w:val="20"/>
          <w:lang w:val="pl-PL"/>
        </w:rPr>
      </w:pPr>
      <w:r w:rsidRPr="00294A0F">
        <w:rPr>
          <w:rFonts w:ascii="Tahoma" w:hAnsi="Tahoma" w:cs="Tahoma"/>
          <w:b/>
          <w:sz w:val="20"/>
          <w:szCs w:val="20"/>
          <w:lang w:val="pl-PL"/>
        </w:rPr>
        <w:t>OIB: 38232002832</w:t>
      </w:r>
    </w:p>
    <w:p w:rsidR="00685448" w:rsidRDefault="00685448" w:rsidP="00685448">
      <w:pPr>
        <w:ind w:left="1416" w:firstLine="708"/>
        <w:jc w:val="both"/>
        <w:rPr>
          <w:rFonts w:ascii="Tahoma" w:hAnsi="Tahoma" w:cs="Tahoma"/>
          <w:b/>
          <w:sz w:val="20"/>
          <w:szCs w:val="20"/>
          <w:lang w:val="pl-PL"/>
        </w:rPr>
      </w:pPr>
    </w:p>
    <w:p w:rsidR="00685448" w:rsidRDefault="00685448" w:rsidP="00685448">
      <w:pPr>
        <w:ind w:left="1416" w:firstLine="708"/>
        <w:jc w:val="both"/>
        <w:rPr>
          <w:rFonts w:ascii="Tahoma" w:hAnsi="Tahoma" w:cs="Tahoma"/>
          <w:b/>
          <w:sz w:val="20"/>
          <w:szCs w:val="20"/>
          <w:lang w:val="pl-PL"/>
        </w:rPr>
      </w:pPr>
      <w:r>
        <w:rPr>
          <w:rFonts w:ascii="Tahoma" w:hAnsi="Tahoma" w:cs="Tahoma"/>
          <w:b/>
          <w:sz w:val="20"/>
          <w:szCs w:val="20"/>
          <w:lang w:val="pl-PL"/>
        </w:rPr>
        <w:tab/>
      </w:r>
      <w:r>
        <w:rPr>
          <w:rFonts w:ascii="Tahoma" w:hAnsi="Tahoma" w:cs="Tahoma"/>
          <w:b/>
          <w:sz w:val="20"/>
          <w:szCs w:val="20"/>
          <w:lang w:val="pl-PL"/>
        </w:rPr>
        <w:tab/>
      </w:r>
      <w:r>
        <w:rPr>
          <w:rFonts w:ascii="Tahoma" w:hAnsi="Tahoma" w:cs="Tahoma"/>
          <w:b/>
          <w:sz w:val="20"/>
          <w:szCs w:val="20"/>
          <w:lang w:val="pl-PL"/>
        </w:rPr>
        <w:tab/>
      </w:r>
      <w:r>
        <w:rPr>
          <w:rFonts w:ascii="Tahoma" w:hAnsi="Tahoma" w:cs="Tahoma"/>
          <w:b/>
          <w:sz w:val="20"/>
          <w:szCs w:val="20"/>
          <w:lang w:val="pl-PL"/>
        </w:rPr>
        <w:tab/>
      </w:r>
      <w:r>
        <w:rPr>
          <w:rFonts w:ascii="Tahoma" w:hAnsi="Tahoma" w:cs="Tahoma"/>
          <w:b/>
          <w:sz w:val="20"/>
          <w:szCs w:val="20"/>
          <w:lang w:val="pl-PL"/>
        </w:rPr>
        <w:tab/>
      </w:r>
      <w:r>
        <w:rPr>
          <w:rFonts w:ascii="Tahoma" w:hAnsi="Tahoma" w:cs="Tahoma"/>
          <w:b/>
          <w:sz w:val="20"/>
          <w:szCs w:val="20"/>
          <w:lang w:val="pl-PL"/>
        </w:rPr>
        <w:tab/>
      </w:r>
    </w:p>
    <w:p w:rsidR="00685448" w:rsidRDefault="00685448" w:rsidP="00685448">
      <w:pPr>
        <w:ind w:left="4956" w:firstLine="708"/>
        <w:jc w:val="both"/>
        <w:rPr>
          <w:rFonts w:ascii="Tahoma" w:hAnsi="Tahoma" w:cs="Tahoma"/>
          <w:b/>
          <w:sz w:val="20"/>
          <w:szCs w:val="20"/>
          <w:lang w:val="pl-PL"/>
        </w:rPr>
      </w:pPr>
      <w:r>
        <w:rPr>
          <w:rFonts w:ascii="Tahoma" w:hAnsi="Tahoma" w:cs="Tahoma"/>
          <w:b/>
          <w:sz w:val="20"/>
          <w:szCs w:val="20"/>
          <w:lang w:val="pl-PL"/>
        </w:rPr>
        <w:t>TRGOVAČKI SUD U VARAŽDINU</w:t>
      </w:r>
    </w:p>
    <w:p w:rsidR="00685448" w:rsidRDefault="00685448" w:rsidP="00685448">
      <w:pPr>
        <w:ind w:left="4953" w:firstLine="708"/>
        <w:jc w:val="both"/>
        <w:rPr>
          <w:rFonts w:ascii="Tahoma" w:hAnsi="Tahoma" w:cs="Tahoma"/>
          <w:b/>
          <w:sz w:val="20"/>
          <w:szCs w:val="20"/>
          <w:lang w:val="pl-PL"/>
        </w:rPr>
      </w:pPr>
      <w:r>
        <w:rPr>
          <w:rFonts w:ascii="Tahoma" w:hAnsi="Tahoma" w:cs="Tahoma"/>
          <w:b/>
          <w:sz w:val="20"/>
          <w:szCs w:val="20"/>
          <w:lang w:val="pl-PL"/>
        </w:rPr>
        <w:t>BR. SPISA ST-96/2015</w:t>
      </w:r>
    </w:p>
    <w:p w:rsidR="00685448" w:rsidRDefault="00685448" w:rsidP="00685448">
      <w:pPr>
        <w:ind w:left="5661" w:firstLine="708"/>
        <w:jc w:val="both"/>
        <w:rPr>
          <w:rFonts w:ascii="Tahoma" w:hAnsi="Tahoma" w:cs="Tahoma"/>
          <w:b/>
          <w:sz w:val="20"/>
          <w:szCs w:val="20"/>
          <w:lang w:val="pl-PL"/>
        </w:rPr>
      </w:pPr>
    </w:p>
    <w:p w:rsidR="00685448" w:rsidRDefault="00685448" w:rsidP="00685448">
      <w:pPr>
        <w:ind w:left="5661" w:firstLine="3"/>
        <w:rPr>
          <w:rFonts w:ascii="Tahoma" w:hAnsi="Tahoma" w:cs="Tahoma"/>
          <w:b/>
          <w:sz w:val="20"/>
          <w:szCs w:val="20"/>
          <w:lang w:val="pl-PL"/>
        </w:rPr>
      </w:pPr>
      <w:r>
        <w:rPr>
          <w:rFonts w:ascii="Tahoma" w:hAnsi="Tahoma" w:cs="Tahoma"/>
          <w:b/>
          <w:sz w:val="20"/>
          <w:szCs w:val="20"/>
          <w:lang w:val="pl-PL"/>
        </w:rPr>
        <w:t>ŽUPANIJSKO DRŽAVNO ODVJETNIŠTVO U VARAŽDINU</w:t>
      </w:r>
    </w:p>
    <w:p w:rsidR="00685448" w:rsidRPr="00642F39" w:rsidRDefault="00685448" w:rsidP="00685448">
      <w:pPr>
        <w:jc w:val="both"/>
        <w:rPr>
          <w:rFonts w:ascii="Tahoma" w:hAnsi="Tahoma" w:cs="Tahoma"/>
          <w:sz w:val="20"/>
          <w:szCs w:val="20"/>
          <w:lang w:val="pl-PL"/>
        </w:rPr>
      </w:pPr>
    </w:p>
    <w:p w:rsidR="00294A0F" w:rsidRDefault="00294A0F" w:rsidP="00294A0F">
      <w:pPr>
        <w:jc w:val="both"/>
        <w:rPr>
          <w:rFonts w:ascii="Tahoma" w:hAnsi="Tahoma" w:cs="Tahoma"/>
          <w:sz w:val="20"/>
          <w:szCs w:val="20"/>
          <w:lang w:val="pl-PL"/>
        </w:rPr>
      </w:pPr>
    </w:p>
    <w:p w:rsidR="00685448" w:rsidRPr="00642F39" w:rsidRDefault="00685448" w:rsidP="00294A0F">
      <w:pPr>
        <w:jc w:val="both"/>
        <w:rPr>
          <w:rFonts w:ascii="Tahoma" w:hAnsi="Tahoma" w:cs="Tahoma"/>
          <w:sz w:val="20"/>
          <w:szCs w:val="20"/>
          <w:lang w:val="pl-PL"/>
        </w:rPr>
      </w:pPr>
    </w:p>
    <w:p w:rsidR="00A131B6" w:rsidRPr="00685448" w:rsidRDefault="00A131B6" w:rsidP="00685448">
      <w:pPr>
        <w:jc w:val="center"/>
        <w:rPr>
          <w:rFonts w:ascii="Tahoma" w:hAnsi="Tahoma" w:cs="Tahoma"/>
          <w:b/>
          <w:sz w:val="20"/>
          <w:szCs w:val="20"/>
          <w:lang w:val="pl-PL"/>
        </w:rPr>
      </w:pPr>
      <w:r w:rsidRPr="00A131B6">
        <w:rPr>
          <w:rFonts w:ascii="Tahoma" w:hAnsi="Tahoma" w:cs="Tahoma"/>
          <w:b/>
        </w:rPr>
        <w:t>IZVJEŠĆE STEČAJNOGA UPRAVITELJA O TIJEKU STEČAJNOGA POSTUPKA I STANJU STEČAJNE MASE</w:t>
      </w:r>
    </w:p>
    <w:p w:rsidR="00294A0F" w:rsidRPr="00A131B6" w:rsidRDefault="00294A0F" w:rsidP="00294A0F">
      <w:pPr>
        <w:jc w:val="center"/>
        <w:rPr>
          <w:rFonts w:ascii="Tahoma" w:hAnsi="Tahoma" w:cs="Tahoma"/>
          <w:lang w:val="pl-PL"/>
        </w:rPr>
      </w:pPr>
    </w:p>
    <w:p w:rsidR="00294A0F" w:rsidRPr="00A131B6" w:rsidRDefault="00294A0F" w:rsidP="00294A0F">
      <w:pPr>
        <w:jc w:val="center"/>
        <w:rPr>
          <w:rFonts w:ascii="Tahoma" w:hAnsi="Tahoma" w:cs="Tahoma"/>
          <w:lang w:val="pl-PL"/>
        </w:rPr>
      </w:pPr>
    </w:p>
    <w:p w:rsidR="00294A0F" w:rsidRPr="00127118" w:rsidRDefault="00127118" w:rsidP="0093167E">
      <w:pPr>
        <w:pStyle w:val="Odlomakpopisa"/>
        <w:numPr>
          <w:ilvl w:val="0"/>
          <w:numId w:val="4"/>
        </w:numPr>
        <w:spacing w:after="0" w:line="288" w:lineRule="auto"/>
        <w:rPr>
          <w:rFonts w:ascii="Tahoma" w:hAnsi="Tahoma" w:cs="Tahoma"/>
          <w:b/>
          <w:sz w:val="20"/>
          <w:szCs w:val="20"/>
          <w:lang w:val="pl-PL"/>
        </w:rPr>
      </w:pPr>
      <w:r w:rsidRPr="00127118">
        <w:rPr>
          <w:rFonts w:ascii="Tahoma" w:hAnsi="Tahoma" w:cs="Tahoma"/>
          <w:b/>
          <w:sz w:val="20"/>
          <w:szCs w:val="20"/>
          <w:lang w:val="pl-PL"/>
        </w:rPr>
        <w:t>Tijek stečajnoga postup</w:t>
      </w:r>
      <w:r w:rsidR="003E6995">
        <w:rPr>
          <w:rFonts w:ascii="Tahoma" w:hAnsi="Tahoma" w:cs="Tahoma"/>
          <w:b/>
          <w:sz w:val="20"/>
          <w:szCs w:val="20"/>
          <w:lang w:val="pl-PL"/>
        </w:rPr>
        <w:t xml:space="preserve">ka u razdoblju od 23.10.2015. do </w:t>
      </w:r>
      <w:r w:rsidRPr="00127118">
        <w:rPr>
          <w:rFonts w:ascii="Tahoma" w:hAnsi="Tahoma" w:cs="Tahoma"/>
          <w:b/>
          <w:sz w:val="20"/>
          <w:szCs w:val="20"/>
          <w:lang w:val="pl-PL"/>
        </w:rPr>
        <w:t xml:space="preserve"> </w:t>
      </w:r>
      <w:r w:rsidR="003B0E6A" w:rsidRPr="00127118">
        <w:rPr>
          <w:rFonts w:ascii="Tahoma" w:hAnsi="Tahoma" w:cs="Tahoma"/>
          <w:b/>
          <w:sz w:val="20"/>
          <w:szCs w:val="20"/>
          <w:lang w:val="pl-PL"/>
        </w:rPr>
        <w:t>09.12</w:t>
      </w:r>
      <w:r w:rsidR="009B3DB6" w:rsidRPr="00127118">
        <w:rPr>
          <w:rFonts w:ascii="Tahoma" w:hAnsi="Tahoma" w:cs="Tahoma"/>
          <w:b/>
          <w:sz w:val="20"/>
          <w:szCs w:val="20"/>
          <w:lang w:val="pl-PL"/>
        </w:rPr>
        <w:t>.2016.</w:t>
      </w:r>
    </w:p>
    <w:p w:rsidR="006010D7" w:rsidRPr="00127118" w:rsidRDefault="006010D7" w:rsidP="006010D7">
      <w:pPr>
        <w:pStyle w:val="Odlomakpopisa"/>
        <w:spacing w:after="0" w:line="288" w:lineRule="auto"/>
        <w:ind w:left="1080"/>
        <w:rPr>
          <w:rFonts w:ascii="Tahoma" w:hAnsi="Tahoma" w:cs="Tahoma"/>
          <w:b/>
          <w:i/>
          <w:sz w:val="20"/>
          <w:szCs w:val="20"/>
          <w:lang w:val="pl-PL"/>
        </w:rPr>
      </w:pPr>
    </w:p>
    <w:p w:rsidR="006010D7" w:rsidRPr="008E2FDE" w:rsidRDefault="006010D7" w:rsidP="006010D7">
      <w:pPr>
        <w:spacing w:after="0" w:line="288" w:lineRule="auto"/>
        <w:jc w:val="both"/>
        <w:rPr>
          <w:rFonts w:ascii="Tahoma" w:hAnsi="Tahoma" w:cs="Tahoma"/>
          <w:sz w:val="20"/>
          <w:szCs w:val="20"/>
          <w:lang w:val="pl-PL"/>
        </w:rPr>
      </w:pPr>
      <w:r w:rsidRPr="008E2FDE">
        <w:rPr>
          <w:rFonts w:ascii="Tahoma" w:hAnsi="Tahoma" w:cs="Tahoma"/>
          <w:sz w:val="20"/>
          <w:szCs w:val="20"/>
          <w:lang w:val="pl-PL"/>
        </w:rPr>
        <w:t>Rješenjem Trgovačkog suda u Varaždinu, dana 23. listopada 2015. godine otvoren je stečajni postupak nad društvom VITEZ GRADNJA d.</w:t>
      </w:r>
      <w:r>
        <w:rPr>
          <w:rFonts w:ascii="Tahoma" w:hAnsi="Tahoma" w:cs="Tahoma"/>
          <w:sz w:val="20"/>
          <w:szCs w:val="20"/>
          <w:lang w:val="pl-PL"/>
        </w:rPr>
        <w:t>o.o. u stečaju, Vodnikova 2, 42</w:t>
      </w:r>
      <w:r w:rsidRPr="008E2FDE">
        <w:rPr>
          <w:rFonts w:ascii="Tahoma" w:hAnsi="Tahoma" w:cs="Tahoma"/>
          <w:sz w:val="20"/>
          <w:szCs w:val="20"/>
          <w:lang w:val="pl-PL"/>
        </w:rPr>
        <w:t>000 Varaždin, OIB: 38232002832, te sam imenovana stečajnim upraviteljem.</w:t>
      </w:r>
      <w:r>
        <w:rPr>
          <w:rFonts w:ascii="Tahoma" w:hAnsi="Tahoma" w:cs="Tahoma"/>
          <w:sz w:val="20"/>
          <w:szCs w:val="20"/>
          <w:lang w:val="pl-PL"/>
        </w:rPr>
        <w:t xml:space="preserve"> </w:t>
      </w:r>
      <w:r w:rsidRPr="008E2FDE">
        <w:rPr>
          <w:rFonts w:ascii="Tahoma" w:hAnsi="Tahoma" w:cs="Tahoma"/>
          <w:sz w:val="20"/>
          <w:szCs w:val="20"/>
          <w:lang w:val="pl-PL"/>
        </w:rPr>
        <w:t xml:space="preserve">Stečajni dužnik registriran je kod Trgovačkog suda u Varaždinu, pod MBS: 070109821. Osnovna djelatnost stečajnog dužnika bila je gradnja stambenih i nestambenih zgrada, šifre djelatnosti F4120 po NKD-u.  </w:t>
      </w:r>
    </w:p>
    <w:p w:rsidR="006010D7" w:rsidRPr="008E2FDE" w:rsidRDefault="006010D7" w:rsidP="006010D7">
      <w:pPr>
        <w:spacing w:after="0" w:line="288" w:lineRule="auto"/>
        <w:jc w:val="both"/>
        <w:rPr>
          <w:rFonts w:ascii="Tahoma" w:hAnsi="Tahoma" w:cs="Tahoma"/>
          <w:sz w:val="20"/>
          <w:szCs w:val="20"/>
          <w:lang w:val="pl-PL"/>
        </w:rPr>
      </w:pPr>
    </w:p>
    <w:p w:rsidR="006010D7" w:rsidRDefault="00271873" w:rsidP="006010D7">
      <w:pPr>
        <w:spacing w:after="0" w:line="288" w:lineRule="auto"/>
        <w:jc w:val="both"/>
        <w:rPr>
          <w:rFonts w:ascii="Tahoma" w:eastAsia="Times New Roman" w:hAnsi="Tahoma" w:cs="Tahoma"/>
          <w:iCs/>
          <w:sz w:val="20"/>
          <w:szCs w:val="20"/>
          <w:lang w:eastAsia="hr-HR"/>
        </w:rPr>
      </w:pPr>
      <w:r>
        <w:rPr>
          <w:rFonts w:ascii="Tahoma" w:eastAsia="Times New Roman" w:hAnsi="Tahoma" w:cs="Tahoma"/>
          <w:iCs/>
          <w:sz w:val="20"/>
          <w:szCs w:val="20"/>
          <w:lang w:eastAsia="hr-HR"/>
        </w:rPr>
        <w:t xml:space="preserve">Danom </w:t>
      </w:r>
      <w:r w:rsidR="006010D7" w:rsidRPr="008E2FDE">
        <w:rPr>
          <w:rFonts w:ascii="Tahoma" w:eastAsia="Times New Roman" w:hAnsi="Tahoma" w:cs="Tahoma"/>
          <w:iCs/>
          <w:sz w:val="20"/>
          <w:szCs w:val="20"/>
          <w:lang w:eastAsia="hr-HR"/>
        </w:rPr>
        <w:t xml:space="preserve">otvaranja stečajnog postupka </w:t>
      </w:r>
      <w:r>
        <w:rPr>
          <w:rFonts w:ascii="Tahoma" w:eastAsia="Times New Roman" w:hAnsi="Tahoma" w:cs="Tahoma"/>
          <w:iCs/>
          <w:sz w:val="20"/>
          <w:szCs w:val="20"/>
          <w:lang w:eastAsia="hr-HR"/>
        </w:rPr>
        <w:t xml:space="preserve">stečajni dužnik </w:t>
      </w:r>
      <w:r w:rsidR="006010D7" w:rsidRPr="008E2FDE">
        <w:rPr>
          <w:rFonts w:ascii="Tahoma" w:eastAsia="Times New Roman" w:hAnsi="Tahoma" w:cs="Tahoma"/>
          <w:iCs/>
          <w:sz w:val="20"/>
          <w:szCs w:val="20"/>
          <w:lang w:eastAsia="hr-HR"/>
        </w:rPr>
        <w:t>zapošljavao je jednog radnika koji se nalazio na bolovanju na teret Hrvatskog zavoda za zdravstveno osiguranje, a kojem je radniku sa danom 21.11.2015. godine sukladno Stečajnom zakonu otkazan ugovor o radu.</w:t>
      </w:r>
      <w:r w:rsidR="006010D7">
        <w:rPr>
          <w:rFonts w:ascii="Tahoma" w:eastAsia="Times New Roman" w:hAnsi="Tahoma" w:cs="Tahoma"/>
          <w:iCs/>
          <w:sz w:val="20"/>
          <w:szCs w:val="20"/>
          <w:lang w:eastAsia="hr-HR"/>
        </w:rPr>
        <w:t xml:space="preserve"> </w:t>
      </w:r>
    </w:p>
    <w:p w:rsidR="006010D7" w:rsidRPr="008E2FDE" w:rsidRDefault="006010D7" w:rsidP="006010D7">
      <w:pPr>
        <w:spacing w:after="0" w:line="288" w:lineRule="auto"/>
        <w:jc w:val="both"/>
        <w:rPr>
          <w:rFonts w:ascii="Tahoma" w:eastAsia="Times New Roman" w:hAnsi="Tahoma" w:cs="Tahoma"/>
          <w:iCs/>
          <w:sz w:val="20"/>
          <w:szCs w:val="20"/>
          <w:lang w:eastAsia="hr-HR"/>
        </w:rPr>
      </w:pPr>
    </w:p>
    <w:p w:rsidR="003C6178" w:rsidRDefault="003C6178" w:rsidP="006010D7">
      <w:pPr>
        <w:spacing w:after="0" w:line="288"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 xml:space="preserve">Posljednje izvješće stečajnog upravitelja podneseno je za razdoblje stečajnog postupka od 23.10.2015. do 09.09.2016. godine, u kojem su izvješću obrazložene pozicije </w:t>
      </w:r>
      <w:r w:rsidR="00127118">
        <w:rPr>
          <w:rFonts w:ascii="Tahoma" w:eastAsia="Times New Roman" w:hAnsi="Tahoma" w:cs="Tahoma"/>
          <w:sz w:val="20"/>
          <w:szCs w:val="20"/>
          <w:lang w:eastAsia="hr-HR"/>
        </w:rPr>
        <w:t xml:space="preserve">imovine i obveza stečajnog dužnika, stanje </w:t>
      </w:r>
      <w:r>
        <w:rPr>
          <w:rFonts w:ascii="Tahoma" w:eastAsia="Times New Roman" w:hAnsi="Tahoma" w:cs="Tahoma"/>
          <w:sz w:val="20"/>
          <w:szCs w:val="20"/>
          <w:lang w:eastAsia="hr-HR"/>
        </w:rPr>
        <w:t>stečajne mase, unovčenja</w:t>
      </w:r>
      <w:r w:rsidR="00127118">
        <w:rPr>
          <w:rFonts w:ascii="Tahoma" w:eastAsia="Times New Roman" w:hAnsi="Tahoma" w:cs="Tahoma"/>
          <w:sz w:val="20"/>
          <w:szCs w:val="20"/>
          <w:lang w:eastAsia="hr-HR"/>
        </w:rPr>
        <w:t xml:space="preserve"> vjerovnika</w:t>
      </w:r>
      <w:r>
        <w:rPr>
          <w:rFonts w:ascii="Tahoma" w:eastAsia="Times New Roman" w:hAnsi="Tahoma" w:cs="Tahoma"/>
          <w:sz w:val="20"/>
          <w:szCs w:val="20"/>
          <w:lang w:eastAsia="hr-HR"/>
        </w:rPr>
        <w:t xml:space="preserve">, odluke </w:t>
      </w:r>
      <w:r w:rsidR="009D668A">
        <w:rPr>
          <w:rFonts w:ascii="Tahoma" w:eastAsia="Times New Roman" w:hAnsi="Tahoma" w:cs="Tahoma"/>
          <w:sz w:val="20"/>
          <w:szCs w:val="20"/>
          <w:lang w:eastAsia="hr-HR"/>
        </w:rPr>
        <w:t xml:space="preserve">skupštine vjerovnika </w:t>
      </w:r>
      <w:r>
        <w:rPr>
          <w:rFonts w:ascii="Tahoma" w:eastAsia="Times New Roman" w:hAnsi="Tahoma" w:cs="Tahoma"/>
          <w:sz w:val="20"/>
          <w:szCs w:val="20"/>
          <w:lang w:eastAsia="hr-HR"/>
        </w:rPr>
        <w:t>donesene na sjednici d</w:t>
      </w:r>
      <w:r w:rsidR="009D668A">
        <w:rPr>
          <w:rFonts w:ascii="Tahoma" w:eastAsia="Times New Roman" w:hAnsi="Tahoma" w:cs="Tahoma"/>
          <w:sz w:val="20"/>
          <w:szCs w:val="20"/>
          <w:lang w:eastAsia="hr-HR"/>
        </w:rPr>
        <w:t>ana 11.05.2016.g</w:t>
      </w:r>
      <w:r>
        <w:rPr>
          <w:rFonts w:ascii="Tahoma" w:eastAsia="Times New Roman" w:hAnsi="Tahoma" w:cs="Tahoma"/>
          <w:sz w:val="20"/>
          <w:szCs w:val="20"/>
          <w:lang w:eastAsia="hr-HR"/>
        </w:rPr>
        <w:t>odine</w:t>
      </w:r>
      <w:r w:rsidR="00127118">
        <w:rPr>
          <w:rFonts w:ascii="Tahoma" w:eastAsia="Times New Roman" w:hAnsi="Tahoma" w:cs="Tahoma"/>
          <w:sz w:val="20"/>
          <w:szCs w:val="20"/>
          <w:lang w:eastAsia="hr-HR"/>
        </w:rPr>
        <w:t xml:space="preserve"> i dani su prijedlozi za usvajanje odluka vezanih uz djelomičnu diobu vjerovnika I višeg isplatnog reda i odobrenje nagrade stečajnog upravitelja</w:t>
      </w:r>
      <w:r>
        <w:rPr>
          <w:rFonts w:ascii="Tahoma" w:eastAsia="Times New Roman" w:hAnsi="Tahoma" w:cs="Tahoma"/>
          <w:sz w:val="20"/>
          <w:szCs w:val="20"/>
          <w:lang w:eastAsia="hr-HR"/>
        </w:rPr>
        <w:t xml:space="preserve">. </w:t>
      </w:r>
    </w:p>
    <w:p w:rsidR="00127118" w:rsidRDefault="00127118" w:rsidP="009641D8">
      <w:pPr>
        <w:spacing w:after="0" w:line="288" w:lineRule="auto"/>
        <w:jc w:val="both"/>
        <w:rPr>
          <w:rFonts w:ascii="Tahoma" w:eastAsia="Times New Roman" w:hAnsi="Tahoma" w:cs="Tahoma"/>
          <w:sz w:val="20"/>
          <w:szCs w:val="20"/>
          <w:lang w:eastAsia="hr-HR"/>
        </w:rPr>
      </w:pPr>
    </w:p>
    <w:p w:rsidR="00C4495C" w:rsidRPr="00C4495C" w:rsidRDefault="00127118" w:rsidP="00C4495C">
      <w:pPr>
        <w:spacing w:after="0" w:line="288"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 xml:space="preserve">Sukladno stečajnom zakonu, u nastavku podnosi se </w:t>
      </w:r>
      <w:r w:rsidR="00C4495C" w:rsidRPr="00C4495C">
        <w:rPr>
          <w:rFonts w:ascii="Tahoma" w:eastAsia="Times New Roman" w:hAnsi="Tahoma" w:cs="Tahoma"/>
          <w:sz w:val="20"/>
          <w:szCs w:val="20"/>
          <w:lang w:eastAsia="hr-HR"/>
        </w:rPr>
        <w:t xml:space="preserve">izvješće o ostvarenim troškovima stečajnog postupka, te priljevima odljevima </w:t>
      </w:r>
      <w:r>
        <w:rPr>
          <w:rFonts w:ascii="Tahoma" w:eastAsia="Times New Roman" w:hAnsi="Tahoma" w:cs="Tahoma"/>
          <w:sz w:val="20"/>
          <w:szCs w:val="20"/>
          <w:lang w:eastAsia="hr-HR"/>
        </w:rPr>
        <w:t xml:space="preserve"> </w:t>
      </w:r>
      <w:r w:rsidR="00C4495C" w:rsidRPr="00C4495C">
        <w:rPr>
          <w:rFonts w:ascii="Tahoma" w:eastAsia="Times New Roman" w:hAnsi="Tahoma" w:cs="Tahoma"/>
          <w:sz w:val="20"/>
          <w:szCs w:val="20"/>
          <w:lang w:eastAsia="hr-HR"/>
        </w:rPr>
        <w:t xml:space="preserve">u razdoblju od 23.10.2015. do </w:t>
      </w:r>
      <w:r w:rsidR="00527F8C">
        <w:rPr>
          <w:rFonts w:ascii="Tahoma" w:eastAsia="Times New Roman" w:hAnsi="Tahoma" w:cs="Tahoma"/>
          <w:sz w:val="20"/>
          <w:szCs w:val="20"/>
          <w:lang w:eastAsia="hr-HR"/>
        </w:rPr>
        <w:t>09.12</w:t>
      </w:r>
      <w:r w:rsidR="00C4495C" w:rsidRPr="00C4495C">
        <w:rPr>
          <w:rFonts w:ascii="Tahoma" w:eastAsia="Times New Roman" w:hAnsi="Tahoma" w:cs="Tahoma"/>
          <w:sz w:val="20"/>
          <w:szCs w:val="20"/>
          <w:lang w:eastAsia="hr-HR"/>
        </w:rPr>
        <w:t>.2016. godine.</w:t>
      </w:r>
    </w:p>
    <w:p w:rsidR="00C4495C" w:rsidRDefault="00C4495C" w:rsidP="00127118">
      <w:pPr>
        <w:pStyle w:val="Odlomakpopisa"/>
        <w:numPr>
          <w:ilvl w:val="0"/>
          <w:numId w:val="17"/>
        </w:numPr>
        <w:spacing w:after="0" w:line="288" w:lineRule="auto"/>
        <w:jc w:val="both"/>
        <w:rPr>
          <w:rFonts w:ascii="Tahoma" w:eastAsia="Times New Roman" w:hAnsi="Tahoma" w:cs="Tahoma"/>
          <w:b/>
          <w:sz w:val="20"/>
          <w:szCs w:val="20"/>
          <w:lang w:eastAsia="hr-HR"/>
        </w:rPr>
      </w:pPr>
      <w:r w:rsidRPr="00127118">
        <w:rPr>
          <w:rFonts w:ascii="Tahoma" w:eastAsia="Times New Roman" w:hAnsi="Tahoma" w:cs="Tahoma"/>
          <w:b/>
          <w:sz w:val="20"/>
          <w:szCs w:val="20"/>
          <w:lang w:eastAsia="hr-HR"/>
        </w:rPr>
        <w:lastRenderedPageBreak/>
        <w:t>Troškovi stečajnog postupka</w:t>
      </w:r>
      <w:r w:rsidR="00527F8C" w:rsidRPr="00127118">
        <w:rPr>
          <w:rFonts w:ascii="Tahoma" w:eastAsia="Times New Roman" w:hAnsi="Tahoma" w:cs="Tahoma"/>
          <w:b/>
          <w:sz w:val="20"/>
          <w:szCs w:val="20"/>
          <w:lang w:eastAsia="hr-HR"/>
        </w:rPr>
        <w:t xml:space="preserve"> </w:t>
      </w:r>
    </w:p>
    <w:p w:rsidR="003E6995" w:rsidRPr="00127118" w:rsidRDefault="003E6995" w:rsidP="003E6995">
      <w:pPr>
        <w:pStyle w:val="Odlomakpopisa"/>
        <w:spacing w:after="0" w:line="288" w:lineRule="auto"/>
        <w:jc w:val="both"/>
        <w:rPr>
          <w:rFonts w:ascii="Tahoma" w:eastAsia="Times New Roman" w:hAnsi="Tahoma" w:cs="Tahoma"/>
          <w:b/>
          <w:sz w:val="20"/>
          <w:szCs w:val="20"/>
          <w:lang w:eastAsia="hr-HR"/>
        </w:rPr>
      </w:pPr>
    </w:p>
    <w:p w:rsidR="00C4495C" w:rsidRPr="00C4495C" w:rsidRDefault="00C4495C" w:rsidP="00C4495C">
      <w:pPr>
        <w:spacing w:after="0" w:line="288" w:lineRule="auto"/>
        <w:jc w:val="both"/>
        <w:rPr>
          <w:rFonts w:ascii="Tahoma" w:eastAsia="Times New Roman" w:hAnsi="Tahoma" w:cs="Tahoma"/>
          <w:sz w:val="20"/>
          <w:szCs w:val="20"/>
          <w:lang w:eastAsia="hr-HR"/>
        </w:rPr>
      </w:pPr>
      <w:r w:rsidRPr="00F05A7A">
        <w:rPr>
          <w:rFonts w:ascii="Tahoma" w:eastAsia="Times New Roman" w:hAnsi="Tahoma" w:cs="Tahoma"/>
          <w:sz w:val="20"/>
          <w:szCs w:val="20"/>
          <w:lang w:eastAsia="hr-HR"/>
        </w:rPr>
        <w:t xml:space="preserve">U razdoblju od 23.10.2015. do </w:t>
      </w:r>
      <w:r w:rsidR="00527F8C" w:rsidRPr="00F05A7A">
        <w:rPr>
          <w:rFonts w:ascii="Tahoma" w:eastAsia="Times New Roman" w:hAnsi="Tahoma" w:cs="Tahoma"/>
          <w:sz w:val="20"/>
          <w:szCs w:val="20"/>
          <w:lang w:eastAsia="hr-HR"/>
        </w:rPr>
        <w:t>09.</w:t>
      </w:r>
      <w:r w:rsidR="00527F8C">
        <w:rPr>
          <w:rFonts w:ascii="Tahoma" w:eastAsia="Times New Roman" w:hAnsi="Tahoma" w:cs="Tahoma"/>
          <w:sz w:val="20"/>
          <w:szCs w:val="20"/>
          <w:lang w:eastAsia="hr-HR"/>
        </w:rPr>
        <w:t>12</w:t>
      </w:r>
      <w:r w:rsidRPr="00C4495C">
        <w:rPr>
          <w:rFonts w:ascii="Tahoma" w:eastAsia="Times New Roman" w:hAnsi="Tahoma" w:cs="Tahoma"/>
          <w:sz w:val="20"/>
          <w:szCs w:val="20"/>
          <w:lang w:eastAsia="hr-HR"/>
        </w:rPr>
        <w:t xml:space="preserve">.2016. godine ukupno su nastali troškovi stečajnog postupka u iznosu od </w:t>
      </w:r>
      <w:r w:rsidR="00F05A7A">
        <w:rPr>
          <w:rFonts w:ascii="Tahoma" w:eastAsia="Times New Roman" w:hAnsi="Tahoma" w:cs="Tahoma"/>
          <w:b/>
          <w:sz w:val="20"/>
          <w:szCs w:val="20"/>
          <w:lang w:eastAsia="hr-HR"/>
        </w:rPr>
        <w:t>121.977,02</w:t>
      </w:r>
      <w:r w:rsidR="0061053E" w:rsidRPr="0061053E">
        <w:rPr>
          <w:rFonts w:ascii="Tahoma" w:eastAsia="Times New Roman" w:hAnsi="Tahoma" w:cs="Tahoma"/>
          <w:b/>
          <w:sz w:val="20"/>
          <w:szCs w:val="20"/>
          <w:lang w:eastAsia="hr-HR"/>
        </w:rPr>
        <w:t xml:space="preserve"> kn</w:t>
      </w:r>
      <w:r w:rsidRPr="0061053E">
        <w:rPr>
          <w:rFonts w:ascii="Tahoma" w:eastAsia="Times New Roman" w:hAnsi="Tahoma" w:cs="Tahoma"/>
          <w:b/>
          <w:sz w:val="20"/>
          <w:szCs w:val="20"/>
          <w:lang w:eastAsia="hr-HR"/>
        </w:rPr>
        <w:t>,</w:t>
      </w:r>
      <w:r w:rsidRPr="00C4495C">
        <w:rPr>
          <w:rFonts w:ascii="Tahoma" w:eastAsia="Times New Roman" w:hAnsi="Tahoma" w:cs="Tahoma"/>
          <w:sz w:val="20"/>
          <w:szCs w:val="20"/>
          <w:lang w:eastAsia="hr-HR"/>
        </w:rPr>
        <w:t xml:space="preserve">  bez PDV-a, čiji se prikaz po strukturi troškova daje u tabeli 1.</w:t>
      </w:r>
    </w:p>
    <w:p w:rsidR="00C4495C" w:rsidRPr="00C4495C" w:rsidRDefault="00C4495C" w:rsidP="00C4495C">
      <w:pPr>
        <w:spacing w:after="0" w:line="288" w:lineRule="auto"/>
        <w:jc w:val="both"/>
        <w:rPr>
          <w:rFonts w:ascii="Tahoma" w:eastAsia="Times New Roman" w:hAnsi="Tahoma" w:cs="Tahoma"/>
          <w:sz w:val="20"/>
          <w:szCs w:val="20"/>
          <w:lang w:eastAsia="hr-HR"/>
        </w:rPr>
      </w:pPr>
    </w:p>
    <w:p w:rsidR="00C4495C" w:rsidRPr="00C4495C" w:rsidRDefault="00C4495C" w:rsidP="00C4495C">
      <w:pPr>
        <w:spacing w:after="0" w:line="288" w:lineRule="auto"/>
        <w:jc w:val="both"/>
        <w:rPr>
          <w:rFonts w:ascii="Tahoma" w:eastAsia="Times New Roman" w:hAnsi="Tahoma" w:cs="Tahoma"/>
          <w:b/>
          <w:i/>
          <w:sz w:val="20"/>
          <w:szCs w:val="20"/>
          <w:lang w:eastAsia="hr-HR"/>
        </w:rPr>
      </w:pPr>
      <w:r w:rsidRPr="00C4495C">
        <w:rPr>
          <w:rFonts w:ascii="Tahoma" w:eastAsia="Times New Roman" w:hAnsi="Tahoma" w:cs="Tahoma"/>
          <w:b/>
          <w:i/>
          <w:sz w:val="20"/>
          <w:szCs w:val="20"/>
          <w:lang w:eastAsia="hr-HR"/>
        </w:rPr>
        <w:t>Tabela 1.</w:t>
      </w:r>
    </w:p>
    <w:tbl>
      <w:tblPr>
        <w:tblStyle w:val="Reetkatablice"/>
        <w:tblW w:w="9896" w:type="dxa"/>
        <w:jc w:val="center"/>
        <w:tblInd w:w="-61" w:type="dxa"/>
        <w:tblLook w:val="0000" w:firstRow="0" w:lastRow="0" w:firstColumn="0" w:lastColumn="0" w:noHBand="0" w:noVBand="0"/>
      </w:tblPr>
      <w:tblGrid>
        <w:gridCol w:w="8195"/>
        <w:gridCol w:w="1701"/>
      </w:tblGrid>
      <w:tr w:rsidR="00C4495C" w:rsidRPr="00C54836" w:rsidTr="00127118">
        <w:trPr>
          <w:trHeight w:val="340"/>
          <w:jc w:val="center"/>
        </w:trPr>
        <w:tc>
          <w:tcPr>
            <w:tcW w:w="8195" w:type="dxa"/>
            <w:shd w:val="clear" w:color="auto" w:fill="D9D9D9" w:themeFill="background1" w:themeFillShade="D9"/>
          </w:tcPr>
          <w:p w:rsidR="00C4495C" w:rsidRPr="00C54836" w:rsidRDefault="00C4495C" w:rsidP="0061053E">
            <w:pPr>
              <w:spacing w:after="0" w:line="288" w:lineRule="auto"/>
              <w:jc w:val="center"/>
              <w:rPr>
                <w:rFonts w:ascii="Tahoma" w:eastAsia="Times New Roman" w:hAnsi="Tahoma" w:cs="Tahoma"/>
                <w:b/>
                <w:sz w:val="18"/>
                <w:szCs w:val="18"/>
                <w:lang w:eastAsia="hr-HR"/>
              </w:rPr>
            </w:pPr>
            <w:r w:rsidRPr="00C54836">
              <w:rPr>
                <w:rFonts w:ascii="Tahoma" w:eastAsia="Times New Roman" w:hAnsi="Tahoma" w:cs="Tahoma"/>
                <w:b/>
                <w:sz w:val="18"/>
                <w:szCs w:val="18"/>
                <w:lang w:eastAsia="hr-HR"/>
              </w:rPr>
              <w:t xml:space="preserve">Ostvareni troškovi bez </w:t>
            </w:r>
            <w:proofErr w:type="spellStart"/>
            <w:r w:rsidRPr="00C54836">
              <w:rPr>
                <w:rFonts w:ascii="Tahoma" w:eastAsia="Times New Roman" w:hAnsi="Tahoma" w:cs="Tahoma"/>
                <w:b/>
                <w:sz w:val="18"/>
                <w:szCs w:val="18"/>
                <w:lang w:eastAsia="hr-HR"/>
              </w:rPr>
              <w:t>pdv</w:t>
            </w:r>
            <w:proofErr w:type="spellEnd"/>
          </w:p>
        </w:tc>
        <w:tc>
          <w:tcPr>
            <w:tcW w:w="1701" w:type="dxa"/>
            <w:shd w:val="clear" w:color="auto" w:fill="D9D9D9" w:themeFill="background1" w:themeFillShade="D9"/>
          </w:tcPr>
          <w:p w:rsidR="00C4495C" w:rsidRPr="00C54836" w:rsidRDefault="00C4495C" w:rsidP="0061053E">
            <w:pPr>
              <w:spacing w:after="0" w:line="288" w:lineRule="auto"/>
              <w:jc w:val="center"/>
              <w:rPr>
                <w:rFonts w:ascii="Tahoma" w:eastAsia="Times New Roman" w:hAnsi="Tahoma" w:cs="Tahoma"/>
                <w:b/>
                <w:sz w:val="18"/>
                <w:szCs w:val="18"/>
                <w:lang w:eastAsia="hr-HR"/>
              </w:rPr>
            </w:pPr>
            <w:r w:rsidRPr="00C54836">
              <w:rPr>
                <w:rFonts w:ascii="Tahoma" w:eastAsia="Times New Roman" w:hAnsi="Tahoma" w:cs="Tahoma"/>
                <w:b/>
                <w:sz w:val="18"/>
                <w:szCs w:val="18"/>
                <w:lang w:eastAsia="hr-HR"/>
              </w:rPr>
              <w:t>Iznos</w:t>
            </w:r>
            <w:r w:rsidR="007601A7" w:rsidRPr="00C54836">
              <w:rPr>
                <w:rFonts w:ascii="Tahoma" w:eastAsia="Times New Roman" w:hAnsi="Tahoma" w:cs="Tahoma"/>
                <w:b/>
                <w:sz w:val="18"/>
                <w:szCs w:val="18"/>
                <w:lang w:eastAsia="hr-HR"/>
              </w:rPr>
              <w:t>.</w:t>
            </w:r>
          </w:p>
        </w:tc>
      </w:tr>
      <w:tr w:rsidR="00C4495C" w:rsidRPr="00C54836" w:rsidTr="00127118">
        <w:trPr>
          <w:trHeight w:val="340"/>
          <w:jc w:val="center"/>
        </w:trPr>
        <w:tc>
          <w:tcPr>
            <w:tcW w:w="8195" w:type="dxa"/>
          </w:tcPr>
          <w:p w:rsidR="00C4495C" w:rsidRPr="00C54836" w:rsidRDefault="00C4495C" w:rsidP="00C4495C">
            <w:pPr>
              <w:spacing w:after="0" w:line="288" w:lineRule="auto"/>
              <w:jc w:val="both"/>
              <w:rPr>
                <w:rFonts w:ascii="Tahoma" w:eastAsia="Times New Roman" w:hAnsi="Tahoma" w:cs="Tahoma"/>
                <w:sz w:val="18"/>
                <w:szCs w:val="18"/>
                <w:lang w:eastAsia="hr-HR"/>
              </w:rPr>
            </w:pPr>
            <w:r w:rsidRPr="00C54836">
              <w:rPr>
                <w:rFonts w:ascii="Tahoma" w:eastAsia="Times New Roman" w:hAnsi="Tahoma" w:cs="Tahoma"/>
                <w:sz w:val="18"/>
                <w:szCs w:val="18"/>
                <w:lang w:eastAsia="hr-HR"/>
              </w:rPr>
              <w:t>Trošak uredskog materijala</w:t>
            </w:r>
          </w:p>
        </w:tc>
        <w:tc>
          <w:tcPr>
            <w:tcW w:w="1701" w:type="dxa"/>
          </w:tcPr>
          <w:p w:rsidR="00C4495C" w:rsidRPr="00C54836" w:rsidRDefault="00C4495C" w:rsidP="0061053E">
            <w:pPr>
              <w:spacing w:after="0" w:line="288" w:lineRule="auto"/>
              <w:jc w:val="right"/>
              <w:rPr>
                <w:rFonts w:ascii="Tahoma" w:eastAsia="Times New Roman" w:hAnsi="Tahoma" w:cs="Tahoma"/>
                <w:sz w:val="18"/>
                <w:szCs w:val="18"/>
                <w:lang w:eastAsia="hr-HR"/>
              </w:rPr>
            </w:pPr>
            <w:r w:rsidRPr="00C54836">
              <w:rPr>
                <w:rFonts w:ascii="Tahoma" w:eastAsia="Times New Roman" w:hAnsi="Tahoma" w:cs="Tahoma"/>
                <w:sz w:val="18"/>
                <w:szCs w:val="18"/>
                <w:lang w:eastAsia="hr-HR"/>
              </w:rPr>
              <w:t>371,04</w:t>
            </w:r>
          </w:p>
        </w:tc>
      </w:tr>
      <w:tr w:rsidR="00C4495C" w:rsidRPr="00C54836" w:rsidTr="00127118">
        <w:trPr>
          <w:trHeight w:val="340"/>
          <w:jc w:val="center"/>
        </w:trPr>
        <w:tc>
          <w:tcPr>
            <w:tcW w:w="8195" w:type="dxa"/>
          </w:tcPr>
          <w:p w:rsidR="00C4495C" w:rsidRPr="00C54836" w:rsidRDefault="00C4495C" w:rsidP="00C4495C">
            <w:pPr>
              <w:spacing w:after="0" w:line="288" w:lineRule="auto"/>
              <w:jc w:val="both"/>
              <w:rPr>
                <w:rFonts w:ascii="Tahoma" w:eastAsia="Times New Roman" w:hAnsi="Tahoma" w:cs="Tahoma"/>
                <w:sz w:val="18"/>
                <w:szCs w:val="18"/>
                <w:lang w:eastAsia="hr-HR"/>
              </w:rPr>
            </w:pPr>
            <w:r w:rsidRPr="00C54836">
              <w:rPr>
                <w:rFonts w:ascii="Tahoma" w:eastAsia="Times New Roman" w:hAnsi="Tahoma" w:cs="Tahoma"/>
                <w:sz w:val="18"/>
                <w:szCs w:val="18"/>
                <w:lang w:eastAsia="hr-HR"/>
              </w:rPr>
              <w:t>Troškovi procjene pokretnina</w:t>
            </w:r>
            <w:r w:rsidR="0061053E" w:rsidRPr="00C54836">
              <w:rPr>
                <w:rFonts w:ascii="Tahoma" w:eastAsia="Times New Roman" w:hAnsi="Tahoma" w:cs="Tahoma"/>
                <w:sz w:val="18"/>
                <w:szCs w:val="18"/>
                <w:lang w:eastAsia="hr-HR"/>
              </w:rPr>
              <w:t xml:space="preserve"> i nekretnine</w:t>
            </w:r>
          </w:p>
        </w:tc>
        <w:tc>
          <w:tcPr>
            <w:tcW w:w="1701" w:type="dxa"/>
          </w:tcPr>
          <w:p w:rsidR="00C4495C" w:rsidRPr="00C54836" w:rsidRDefault="0061053E" w:rsidP="0061053E">
            <w:pPr>
              <w:spacing w:after="0" w:line="288" w:lineRule="auto"/>
              <w:jc w:val="right"/>
              <w:rPr>
                <w:rFonts w:ascii="Tahoma" w:eastAsia="Times New Roman" w:hAnsi="Tahoma" w:cs="Tahoma"/>
                <w:sz w:val="18"/>
                <w:szCs w:val="18"/>
                <w:lang w:eastAsia="hr-HR"/>
              </w:rPr>
            </w:pPr>
            <w:r w:rsidRPr="00C54836">
              <w:rPr>
                <w:rFonts w:ascii="Tahoma" w:eastAsia="Times New Roman" w:hAnsi="Tahoma" w:cs="Tahoma"/>
                <w:sz w:val="18"/>
                <w:szCs w:val="18"/>
                <w:lang w:eastAsia="hr-HR"/>
              </w:rPr>
              <w:t>3.346,00</w:t>
            </w:r>
          </w:p>
        </w:tc>
      </w:tr>
      <w:tr w:rsidR="00C4495C" w:rsidRPr="00C54836" w:rsidTr="00127118">
        <w:trPr>
          <w:trHeight w:val="340"/>
          <w:jc w:val="center"/>
        </w:trPr>
        <w:tc>
          <w:tcPr>
            <w:tcW w:w="8195" w:type="dxa"/>
          </w:tcPr>
          <w:p w:rsidR="00C4495C" w:rsidRPr="00C54836" w:rsidRDefault="00C4495C" w:rsidP="00C4495C">
            <w:pPr>
              <w:spacing w:after="0" w:line="288" w:lineRule="auto"/>
              <w:jc w:val="both"/>
              <w:rPr>
                <w:rFonts w:ascii="Tahoma" w:eastAsia="Times New Roman" w:hAnsi="Tahoma" w:cs="Tahoma"/>
                <w:sz w:val="18"/>
                <w:szCs w:val="18"/>
                <w:lang w:eastAsia="hr-HR"/>
              </w:rPr>
            </w:pPr>
            <w:r w:rsidRPr="00C54836">
              <w:rPr>
                <w:rFonts w:ascii="Tahoma" w:eastAsia="Times New Roman" w:hAnsi="Tahoma" w:cs="Tahoma"/>
                <w:sz w:val="18"/>
                <w:szCs w:val="18"/>
                <w:lang w:eastAsia="hr-HR"/>
              </w:rPr>
              <w:t>Troškovi javnog bilježnika</w:t>
            </w:r>
          </w:p>
        </w:tc>
        <w:tc>
          <w:tcPr>
            <w:tcW w:w="1701" w:type="dxa"/>
          </w:tcPr>
          <w:p w:rsidR="00C4495C" w:rsidRPr="00C54836" w:rsidRDefault="00F05A7A" w:rsidP="0061053E">
            <w:pPr>
              <w:spacing w:after="0" w:line="288" w:lineRule="auto"/>
              <w:jc w:val="right"/>
              <w:rPr>
                <w:rFonts w:ascii="Tahoma" w:eastAsia="Times New Roman" w:hAnsi="Tahoma" w:cs="Tahoma"/>
                <w:sz w:val="18"/>
                <w:szCs w:val="18"/>
                <w:lang w:eastAsia="hr-HR"/>
              </w:rPr>
            </w:pPr>
            <w:r w:rsidRPr="00C54836">
              <w:rPr>
                <w:rFonts w:ascii="Tahoma" w:eastAsia="Times New Roman" w:hAnsi="Tahoma" w:cs="Tahoma"/>
                <w:sz w:val="18"/>
                <w:szCs w:val="18"/>
                <w:lang w:eastAsia="hr-HR"/>
              </w:rPr>
              <w:t>1.333,93</w:t>
            </w:r>
          </w:p>
        </w:tc>
      </w:tr>
      <w:tr w:rsidR="00C4495C" w:rsidRPr="00C54836" w:rsidTr="00127118">
        <w:trPr>
          <w:trHeight w:val="340"/>
          <w:jc w:val="center"/>
        </w:trPr>
        <w:tc>
          <w:tcPr>
            <w:tcW w:w="8195" w:type="dxa"/>
          </w:tcPr>
          <w:p w:rsidR="00C4495C" w:rsidRPr="00C54836" w:rsidRDefault="00C4495C" w:rsidP="00C4495C">
            <w:pPr>
              <w:spacing w:after="0" w:line="288" w:lineRule="auto"/>
              <w:jc w:val="both"/>
              <w:rPr>
                <w:rFonts w:ascii="Tahoma" w:eastAsia="Times New Roman" w:hAnsi="Tahoma" w:cs="Tahoma"/>
                <w:sz w:val="18"/>
                <w:szCs w:val="18"/>
                <w:lang w:eastAsia="hr-HR"/>
              </w:rPr>
            </w:pPr>
            <w:r w:rsidRPr="00C54836">
              <w:rPr>
                <w:rFonts w:ascii="Tahoma" w:eastAsia="Times New Roman" w:hAnsi="Tahoma" w:cs="Tahoma"/>
                <w:sz w:val="18"/>
                <w:szCs w:val="18"/>
                <w:lang w:eastAsia="hr-HR"/>
              </w:rPr>
              <w:t>Troškovi provizija banka i kamata</w:t>
            </w:r>
          </w:p>
        </w:tc>
        <w:tc>
          <w:tcPr>
            <w:tcW w:w="1701" w:type="dxa"/>
          </w:tcPr>
          <w:p w:rsidR="00C4495C" w:rsidRPr="00C54836" w:rsidRDefault="00F05A7A" w:rsidP="0061053E">
            <w:pPr>
              <w:spacing w:after="0" w:line="288" w:lineRule="auto"/>
              <w:jc w:val="right"/>
              <w:rPr>
                <w:rFonts w:ascii="Tahoma" w:eastAsia="Times New Roman" w:hAnsi="Tahoma" w:cs="Tahoma"/>
                <w:sz w:val="18"/>
                <w:szCs w:val="18"/>
                <w:lang w:eastAsia="hr-HR"/>
              </w:rPr>
            </w:pPr>
            <w:r w:rsidRPr="00C54836">
              <w:rPr>
                <w:rFonts w:ascii="Tahoma" w:eastAsia="Times New Roman" w:hAnsi="Tahoma" w:cs="Tahoma"/>
                <w:sz w:val="18"/>
                <w:szCs w:val="18"/>
                <w:lang w:eastAsia="hr-HR"/>
              </w:rPr>
              <w:t>934,40</w:t>
            </w:r>
          </w:p>
        </w:tc>
      </w:tr>
      <w:tr w:rsidR="00C4495C" w:rsidRPr="00C54836" w:rsidTr="00127118">
        <w:trPr>
          <w:trHeight w:val="340"/>
          <w:jc w:val="center"/>
        </w:trPr>
        <w:tc>
          <w:tcPr>
            <w:tcW w:w="8195" w:type="dxa"/>
          </w:tcPr>
          <w:p w:rsidR="00C4495C" w:rsidRPr="00C54836" w:rsidRDefault="00C4495C" w:rsidP="00C4495C">
            <w:pPr>
              <w:spacing w:after="0" w:line="288" w:lineRule="auto"/>
              <w:jc w:val="both"/>
              <w:rPr>
                <w:rFonts w:ascii="Tahoma" w:eastAsia="Times New Roman" w:hAnsi="Tahoma" w:cs="Tahoma"/>
                <w:sz w:val="18"/>
                <w:szCs w:val="18"/>
                <w:lang w:eastAsia="hr-HR"/>
              </w:rPr>
            </w:pPr>
            <w:r w:rsidRPr="00C54836">
              <w:rPr>
                <w:rFonts w:ascii="Tahoma" w:eastAsia="Times New Roman" w:hAnsi="Tahoma" w:cs="Tahoma"/>
                <w:sz w:val="18"/>
                <w:szCs w:val="18"/>
                <w:lang w:eastAsia="hr-HR"/>
              </w:rPr>
              <w:t>Materijalni i putni troškovi stečajnog upravitelja</w:t>
            </w:r>
          </w:p>
        </w:tc>
        <w:tc>
          <w:tcPr>
            <w:tcW w:w="1701" w:type="dxa"/>
          </w:tcPr>
          <w:p w:rsidR="00C4495C" w:rsidRPr="00C54836" w:rsidRDefault="00C4495C" w:rsidP="0061053E">
            <w:pPr>
              <w:spacing w:after="0" w:line="288" w:lineRule="auto"/>
              <w:jc w:val="right"/>
              <w:rPr>
                <w:rFonts w:ascii="Tahoma" w:eastAsia="Times New Roman" w:hAnsi="Tahoma" w:cs="Tahoma"/>
                <w:sz w:val="18"/>
                <w:szCs w:val="18"/>
                <w:lang w:eastAsia="hr-HR"/>
              </w:rPr>
            </w:pPr>
            <w:r w:rsidRPr="00C54836">
              <w:rPr>
                <w:rFonts w:ascii="Tahoma" w:eastAsia="Times New Roman" w:hAnsi="Tahoma" w:cs="Tahoma"/>
                <w:sz w:val="18"/>
                <w:szCs w:val="18"/>
                <w:lang w:eastAsia="hr-HR"/>
              </w:rPr>
              <w:t>700,00</w:t>
            </w:r>
          </w:p>
        </w:tc>
      </w:tr>
      <w:tr w:rsidR="00C4495C" w:rsidRPr="00C54836" w:rsidTr="00127118">
        <w:trPr>
          <w:trHeight w:val="340"/>
          <w:jc w:val="center"/>
        </w:trPr>
        <w:tc>
          <w:tcPr>
            <w:tcW w:w="8195" w:type="dxa"/>
          </w:tcPr>
          <w:p w:rsidR="00C4495C" w:rsidRPr="00C54836" w:rsidRDefault="00C4495C" w:rsidP="00F05A7A">
            <w:pPr>
              <w:spacing w:after="0" w:line="288" w:lineRule="auto"/>
              <w:jc w:val="both"/>
              <w:rPr>
                <w:rFonts w:ascii="Tahoma" w:eastAsia="Times New Roman" w:hAnsi="Tahoma" w:cs="Tahoma"/>
                <w:sz w:val="18"/>
                <w:szCs w:val="18"/>
                <w:lang w:eastAsia="hr-HR"/>
              </w:rPr>
            </w:pPr>
            <w:r w:rsidRPr="00C54836">
              <w:rPr>
                <w:rFonts w:ascii="Tahoma" w:eastAsia="Times New Roman" w:hAnsi="Tahoma" w:cs="Tahoma"/>
                <w:sz w:val="18"/>
                <w:szCs w:val="18"/>
                <w:lang w:eastAsia="hr-HR"/>
              </w:rPr>
              <w:t xml:space="preserve">Troškovi s osnove usluga (knjigovodstvene usluge za razdoblje od 23.10.2015. do </w:t>
            </w:r>
            <w:r w:rsidR="00F05A7A" w:rsidRPr="00C54836">
              <w:rPr>
                <w:rFonts w:ascii="Tahoma" w:eastAsia="Times New Roman" w:hAnsi="Tahoma" w:cs="Tahoma"/>
                <w:sz w:val="18"/>
                <w:szCs w:val="18"/>
                <w:lang w:eastAsia="hr-HR"/>
              </w:rPr>
              <w:t>30.11.</w:t>
            </w:r>
            <w:r w:rsidRPr="00C54836">
              <w:rPr>
                <w:rFonts w:ascii="Tahoma" w:eastAsia="Times New Roman" w:hAnsi="Tahoma" w:cs="Tahoma"/>
                <w:sz w:val="18"/>
                <w:szCs w:val="18"/>
                <w:lang w:eastAsia="hr-HR"/>
              </w:rPr>
              <w:t>2016. godine, izračun radničkih potraživanja, utvrđivanje početne stečajne bilance, imovine i obveza stečajnog dužnika, izrada tablica prijavljenih tražbina)</w:t>
            </w:r>
          </w:p>
        </w:tc>
        <w:tc>
          <w:tcPr>
            <w:tcW w:w="1701" w:type="dxa"/>
          </w:tcPr>
          <w:p w:rsidR="00C4495C" w:rsidRPr="00C54836" w:rsidRDefault="00F05A7A" w:rsidP="0061053E">
            <w:pPr>
              <w:spacing w:after="0" w:line="288" w:lineRule="auto"/>
              <w:jc w:val="right"/>
              <w:rPr>
                <w:rFonts w:ascii="Tahoma" w:eastAsia="Times New Roman" w:hAnsi="Tahoma" w:cs="Tahoma"/>
                <w:sz w:val="18"/>
                <w:szCs w:val="18"/>
                <w:lang w:eastAsia="hr-HR"/>
              </w:rPr>
            </w:pPr>
            <w:r w:rsidRPr="00C54836">
              <w:rPr>
                <w:rFonts w:ascii="Tahoma" w:eastAsia="Times New Roman" w:hAnsi="Tahoma" w:cs="Tahoma"/>
                <w:sz w:val="18"/>
                <w:szCs w:val="18"/>
                <w:lang w:eastAsia="hr-HR"/>
              </w:rPr>
              <w:t>44.244,12</w:t>
            </w:r>
          </w:p>
        </w:tc>
      </w:tr>
      <w:tr w:rsidR="0061053E" w:rsidRPr="00C54836" w:rsidTr="00127118">
        <w:trPr>
          <w:trHeight w:val="340"/>
          <w:jc w:val="center"/>
        </w:trPr>
        <w:tc>
          <w:tcPr>
            <w:tcW w:w="8195" w:type="dxa"/>
          </w:tcPr>
          <w:p w:rsidR="0061053E" w:rsidRPr="00C54836" w:rsidRDefault="0061053E" w:rsidP="0061053E">
            <w:pPr>
              <w:spacing w:after="0" w:line="288" w:lineRule="auto"/>
              <w:jc w:val="both"/>
              <w:rPr>
                <w:rFonts w:ascii="Tahoma" w:eastAsia="Times New Roman" w:hAnsi="Tahoma" w:cs="Tahoma"/>
                <w:sz w:val="18"/>
                <w:szCs w:val="18"/>
                <w:lang w:eastAsia="hr-HR"/>
              </w:rPr>
            </w:pPr>
            <w:r w:rsidRPr="00C54836">
              <w:rPr>
                <w:rFonts w:ascii="Tahoma" w:eastAsia="Times New Roman" w:hAnsi="Tahoma" w:cs="Tahoma"/>
                <w:sz w:val="18"/>
                <w:szCs w:val="18"/>
                <w:lang w:eastAsia="hr-HR"/>
              </w:rPr>
              <w:t>Nagrada stečajni upravitelj</w:t>
            </w:r>
          </w:p>
        </w:tc>
        <w:tc>
          <w:tcPr>
            <w:tcW w:w="1701" w:type="dxa"/>
          </w:tcPr>
          <w:p w:rsidR="0061053E" w:rsidRPr="00C54836" w:rsidRDefault="0061053E" w:rsidP="0061053E">
            <w:pPr>
              <w:spacing w:after="0" w:line="288" w:lineRule="auto"/>
              <w:jc w:val="right"/>
              <w:rPr>
                <w:rFonts w:ascii="Tahoma" w:eastAsia="Times New Roman" w:hAnsi="Tahoma" w:cs="Tahoma"/>
                <w:sz w:val="18"/>
                <w:szCs w:val="18"/>
                <w:lang w:eastAsia="hr-HR"/>
              </w:rPr>
            </w:pPr>
            <w:r w:rsidRPr="00C54836">
              <w:rPr>
                <w:rFonts w:ascii="Tahoma" w:eastAsia="Times New Roman" w:hAnsi="Tahoma" w:cs="Tahoma"/>
                <w:sz w:val="18"/>
                <w:szCs w:val="18"/>
                <w:lang w:eastAsia="hr-HR"/>
              </w:rPr>
              <w:t>71.047,53</w:t>
            </w:r>
          </w:p>
        </w:tc>
      </w:tr>
      <w:tr w:rsidR="00C4495C" w:rsidRPr="00C54836" w:rsidTr="00127118">
        <w:trPr>
          <w:trHeight w:val="340"/>
          <w:jc w:val="center"/>
        </w:trPr>
        <w:tc>
          <w:tcPr>
            <w:tcW w:w="8195" w:type="dxa"/>
          </w:tcPr>
          <w:p w:rsidR="00C4495C" w:rsidRPr="00C54836" w:rsidRDefault="00C4495C" w:rsidP="00C4495C">
            <w:pPr>
              <w:spacing w:after="0" w:line="288" w:lineRule="auto"/>
              <w:jc w:val="both"/>
              <w:rPr>
                <w:rFonts w:ascii="Tahoma" w:eastAsia="Times New Roman" w:hAnsi="Tahoma" w:cs="Tahoma"/>
                <w:b/>
                <w:sz w:val="18"/>
                <w:szCs w:val="18"/>
                <w:lang w:eastAsia="hr-HR"/>
              </w:rPr>
            </w:pPr>
            <w:r w:rsidRPr="00C54836">
              <w:rPr>
                <w:rFonts w:ascii="Tahoma" w:eastAsia="Times New Roman" w:hAnsi="Tahoma" w:cs="Tahoma"/>
                <w:b/>
                <w:sz w:val="18"/>
                <w:szCs w:val="18"/>
                <w:lang w:eastAsia="hr-HR"/>
              </w:rPr>
              <w:t>Ukupno</w:t>
            </w:r>
          </w:p>
        </w:tc>
        <w:tc>
          <w:tcPr>
            <w:tcW w:w="1701" w:type="dxa"/>
          </w:tcPr>
          <w:p w:rsidR="00C4495C" w:rsidRPr="00C54836" w:rsidRDefault="00F05A7A" w:rsidP="00F05A7A">
            <w:pPr>
              <w:spacing w:after="0" w:line="288" w:lineRule="auto"/>
              <w:jc w:val="right"/>
              <w:rPr>
                <w:rFonts w:ascii="Tahoma" w:eastAsia="Times New Roman" w:hAnsi="Tahoma" w:cs="Tahoma"/>
                <w:sz w:val="18"/>
                <w:szCs w:val="18"/>
                <w:lang w:eastAsia="hr-HR"/>
              </w:rPr>
            </w:pPr>
            <w:r w:rsidRPr="00C54836">
              <w:rPr>
                <w:rFonts w:ascii="Tahoma" w:eastAsia="Times New Roman" w:hAnsi="Tahoma" w:cs="Tahoma"/>
                <w:b/>
                <w:sz w:val="18"/>
                <w:szCs w:val="18"/>
                <w:lang w:eastAsia="hr-HR"/>
              </w:rPr>
              <w:fldChar w:fldCharType="begin"/>
            </w:r>
            <w:r w:rsidRPr="00C54836">
              <w:rPr>
                <w:rFonts w:ascii="Tahoma" w:eastAsia="Times New Roman" w:hAnsi="Tahoma" w:cs="Tahoma"/>
                <w:b/>
                <w:sz w:val="18"/>
                <w:szCs w:val="18"/>
                <w:lang w:eastAsia="hr-HR"/>
              </w:rPr>
              <w:instrText xml:space="preserve"> =SUM(ABOVE) </w:instrText>
            </w:r>
            <w:r w:rsidRPr="00C54836">
              <w:rPr>
                <w:rFonts w:ascii="Tahoma" w:eastAsia="Times New Roman" w:hAnsi="Tahoma" w:cs="Tahoma"/>
                <w:b/>
                <w:sz w:val="18"/>
                <w:szCs w:val="18"/>
                <w:lang w:eastAsia="hr-HR"/>
              </w:rPr>
              <w:fldChar w:fldCharType="separate"/>
            </w:r>
            <w:r w:rsidRPr="00C54836">
              <w:rPr>
                <w:rFonts w:ascii="Tahoma" w:eastAsia="Times New Roman" w:hAnsi="Tahoma" w:cs="Tahoma"/>
                <w:b/>
                <w:noProof/>
                <w:sz w:val="18"/>
                <w:szCs w:val="18"/>
                <w:lang w:eastAsia="hr-HR"/>
              </w:rPr>
              <w:t>121.977,02</w:t>
            </w:r>
            <w:r w:rsidRPr="00C54836">
              <w:rPr>
                <w:rFonts w:ascii="Tahoma" w:eastAsia="Times New Roman" w:hAnsi="Tahoma" w:cs="Tahoma"/>
                <w:b/>
                <w:sz w:val="18"/>
                <w:szCs w:val="18"/>
                <w:lang w:eastAsia="hr-HR"/>
              </w:rPr>
              <w:fldChar w:fldCharType="end"/>
            </w:r>
          </w:p>
        </w:tc>
      </w:tr>
      <w:tr w:rsidR="00C4495C" w:rsidRPr="00C54836" w:rsidTr="00127118">
        <w:trPr>
          <w:trHeight w:val="340"/>
          <w:jc w:val="center"/>
        </w:trPr>
        <w:tc>
          <w:tcPr>
            <w:tcW w:w="8195" w:type="dxa"/>
          </w:tcPr>
          <w:p w:rsidR="00C4495C" w:rsidRPr="00C54836" w:rsidRDefault="00C4495C" w:rsidP="00C4495C">
            <w:pPr>
              <w:spacing w:after="0" w:line="288" w:lineRule="auto"/>
              <w:jc w:val="both"/>
              <w:rPr>
                <w:rFonts w:ascii="Tahoma" w:eastAsia="Times New Roman" w:hAnsi="Tahoma" w:cs="Tahoma"/>
                <w:b/>
                <w:sz w:val="18"/>
                <w:szCs w:val="18"/>
                <w:lang w:eastAsia="hr-HR"/>
              </w:rPr>
            </w:pPr>
            <w:r w:rsidRPr="00C54836">
              <w:rPr>
                <w:rFonts w:ascii="Tahoma" w:eastAsia="Times New Roman" w:hAnsi="Tahoma" w:cs="Tahoma"/>
                <w:b/>
                <w:sz w:val="18"/>
                <w:szCs w:val="18"/>
                <w:lang w:eastAsia="hr-HR"/>
              </w:rPr>
              <w:t>PDV na troškove</w:t>
            </w:r>
          </w:p>
        </w:tc>
        <w:tc>
          <w:tcPr>
            <w:tcW w:w="1701" w:type="dxa"/>
          </w:tcPr>
          <w:p w:rsidR="00C4495C" w:rsidRPr="00C54836" w:rsidRDefault="00C54836" w:rsidP="0061053E">
            <w:pPr>
              <w:spacing w:after="0" w:line="288" w:lineRule="auto"/>
              <w:jc w:val="right"/>
              <w:rPr>
                <w:rFonts w:ascii="Tahoma" w:eastAsia="Times New Roman" w:hAnsi="Tahoma" w:cs="Tahoma"/>
                <w:b/>
                <w:sz w:val="18"/>
                <w:szCs w:val="18"/>
                <w:lang w:eastAsia="hr-HR"/>
              </w:rPr>
            </w:pPr>
            <w:r w:rsidRPr="00C54836">
              <w:rPr>
                <w:rFonts w:ascii="Tahoma" w:eastAsia="Times New Roman" w:hAnsi="Tahoma" w:cs="Tahoma"/>
                <w:b/>
                <w:sz w:val="18"/>
                <w:szCs w:val="18"/>
                <w:lang w:eastAsia="hr-HR"/>
              </w:rPr>
              <w:t>29.821,65</w:t>
            </w:r>
          </w:p>
        </w:tc>
      </w:tr>
    </w:tbl>
    <w:p w:rsidR="00C4495C" w:rsidRPr="00C4495C" w:rsidRDefault="00C4495C" w:rsidP="00C4495C">
      <w:pPr>
        <w:spacing w:after="0" w:line="288" w:lineRule="auto"/>
        <w:jc w:val="both"/>
        <w:rPr>
          <w:rFonts w:ascii="Tahoma" w:eastAsia="Times New Roman" w:hAnsi="Tahoma" w:cs="Tahoma"/>
          <w:sz w:val="20"/>
          <w:szCs w:val="20"/>
          <w:lang w:eastAsia="hr-HR"/>
        </w:rPr>
      </w:pPr>
    </w:p>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 xml:space="preserve">Od ukupno ostvarenih troškova s PDV-om u iznosu od </w:t>
      </w:r>
      <w:r w:rsidR="00C54836">
        <w:rPr>
          <w:rFonts w:ascii="Tahoma" w:eastAsia="Times New Roman" w:hAnsi="Tahoma" w:cs="Tahoma"/>
          <w:sz w:val="20"/>
          <w:szCs w:val="20"/>
          <w:lang w:eastAsia="hr-HR"/>
        </w:rPr>
        <w:t>151.798,67</w:t>
      </w:r>
      <w:r w:rsidRPr="00C4495C">
        <w:rPr>
          <w:rFonts w:ascii="Tahoma" w:eastAsia="Times New Roman" w:hAnsi="Tahoma" w:cs="Tahoma"/>
          <w:sz w:val="20"/>
          <w:szCs w:val="20"/>
          <w:lang w:eastAsia="hr-HR"/>
        </w:rPr>
        <w:t xml:space="preserve"> kn (</w:t>
      </w:r>
      <w:r w:rsidR="00C54836">
        <w:rPr>
          <w:rFonts w:ascii="Tahoma" w:eastAsia="Times New Roman" w:hAnsi="Tahoma" w:cs="Tahoma"/>
          <w:sz w:val="20"/>
          <w:szCs w:val="20"/>
          <w:lang w:eastAsia="hr-HR"/>
        </w:rPr>
        <w:t>121.977,02</w:t>
      </w:r>
      <w:r w:rsidR="00F040C3">
        <w:rPr>
          <w:rFonts w:ascii="Tahoma" w:eastAsia="Times New Roman" w:hAnsi="Tahoma" w:cs="Tahoma"/>
          <w:sz w:val="20"/>
          <w:szCs w:val="20"/>
          <w:lang w:eastAsia="hr-HR"/>
        </w:rPr>
        <w:t>+2</w:t>
      </w:r>
      <w:r w:rsidR="00C54836">
        <w:rPr>
          <w:rFonts w:ascii="Tahoma" w:eastAsia="Times New Roman" w:hAnsi="Tahoma" w:cs="Tahoma"/>
          <w:sz w:val="20"/>
          <w:szCs w:val="20"/>
          <w:lang w:eastAsia="hr-HR"/>
        </w:rPr>
        <w:t>9</w:t>
      </w:r>
      <w:r w:rsidR="00F040C3">
        <w:rPr>
          <w:rFonts w:ascii="Tahoma" w:eastAsia="Times New Roman" w:hAnsi="Tahoma" w:cs="Tahoma"/>
          <w:sz w:val="20"/>
          <w:szCs w:val="20"/>
          <w:lang w:eastAsia="hr-HR"/>
        </w:rPr>
        <w:t>.</w:t>
      </w:r>
      <w:r w:rsidR="00C54836">
        <w:rPr>
          <w:rFonts w:ascii="Tahoma" w:eastAsia="Times New Roman" w:hAnsi="Tahoma" w:cs="Tahoma"/>
          <w:sz w:val="20"/>
          <w:szCs w:val="20"/>
          <w:lang w:eastAsia="hr-HR"/>
        </w:rPr>
        <w:t>821</w:t>
      </w:r>
      <w:r w:rsidR="00F040C3">
        <w:rPr>
          <w:rFonts w:ascii="Tahoma" w:eastAsia="Times New Roman" w:hAnsi="Tahoma" w:cs="Tahoma"/>
          <w:sz w:val="20"/>
          <w:szCs w:val="20"/>
          <w:lang w:eastAsia="hr-HR"/>
        </w:rPr>
        <w:t>,6</w:t>
      </w:r>
      <w:r w:rsidR="00C54836">
        <w:rPr>
          <w:rFonts w:ascii="Tahoma" w:eastAsia="Times New Roman" w:hAnsi="Tahoma" w:cs="Tahoma"/>
          <w:sz w:val="20"/>
          <w:szCs w:val="20"/>
          <w:lang w:eastAsia="hr-HR"/>
        </w:rPr>
        <w:t>5</w:t>
      </w:r>
      <w:r w:rsidRPr="00C4495C">
        <w:rPr>
          <w:rFonts w:ascii="Tahoma" w:eastAsia="Times New Roman" w:hAnsi="Tahoma" w:cs="Tahoma"/>
          <w:sz w:val="20"/>
          <w:szCs w:val="20"/>
          <w:lang w:eastAsia="hr-HR"/>
        </w:rPr>
        <w:t xml:space="preserve">) do dana izrade izvješća podmireni su troškovi u iznosu od </w:t>
      </w:r>
      <w:r w:rsidR="00C54836">
        <w:rPr>
          <w:rFonts w:ascii="Tahoma" w:eastAsia="Times New Roman" w:hAnsi="Tahoma" w:cs="Tahoma"/>
          <w:sz w:val="20"/>
          <w:szCs w:val="20"/>
          <w:lang w:eastAsia="hr-HR"/>
        </w:rPr>
        <w:t>62.989,26</w:t>
      </w:r>
      <w:r w:rsidRPr="00C4495C">
        <w:rPr>
          <w:rFonts w:ascii="Tahoma" w:eastAsia="Times New Roman" w:hAnsi="Tahoma" w:cs="Tahoma"/>
          <w:sz w:val="20"/>
          <w:szCs w:val="20"/>
          <w:lang w:eastAsia="hr-HR"/>
        </w:rPr>
        <w:t xml:space="preserve"> kn, a nepodmireni su u iznosu od  </w:t>
      </w:r>
      <w:r w:rsidR="00B51096">
        <w:rPr>
          <w:rFonts w:ascii="Tahoma" w:eastAsia="Times New Roman" w:hAnsi="Tahoma" w:cs="Tahoma"/>
          <w:sz w:val="20"/>
          <w:szCs w:val="20"/>
          <w:lang w:eastAsia="hr-HR"/>
        </w:rPr>
        <w:t>88.809,41 kn (</w:t>
      </w:r>
      <w:r w:rsidR="00C54836">
        <w:rPr>
          <w:rFonts w:ascii="Tahoma" w:eastAsia="Times New Roman" w:hAnsi="Tahoma" w:cs="Tahoma"/>
          <w:sz w:val="20"/>
          <w:szCs w:val="20"/>
          <w:lang w:eastAsia="hr-HR"/>
        </w:rPr>
        <w:t xml:space="preserve">troškovi nagrade stečajnog upravitelja </w:t>
      </w:r>
      <w:r w:rsidR="00B51096">
        <w:rPr>
          <w:rFonts w:ascii="Tahoma" w:eastAsia="Times New Roman" w:hAnsi="Tahoma" w:cs="Tahoma"/>
          <w:sz w:val="20"/>
          <w:szCs w:val="20"/>
          <w:lang w:eastAsia="hr-HR"/>
        </w:rPr>
        <w:t xml:space="preserve">71.047,53 kn uvećano za PDV u iznosu od </w:t>
      </w:r>
      <w:r w:rsidR="00F040C3">
        <w:rPr>
          <w:rFonts w:ascii="Tahoma" w:eastAsia="Times New Roman" w:hAnsi="Tahoma" w:cs="Tahoma"/>
          <w:sz w:val="20"/>
          <w:szCs w:val="20"/>
          <w:lang w:eastAsia="hr-HR"/>
        </w:rPr>
        <w:t>17.761,88).</w:t>
      </w:r>
    </w:p>
    <w:p w:rsidR="00C4495C" w:rsidRPr="00C4495C" w:rsidRDefault="00C4495C" w:rsidP="00C4495C">
      <w:pPr>
        <w:spacing w:after="0" w:line="288" w:lineRule="auto"/>
        <w:jc w:val="both"/>
        <w:rPr>
          <w:rFonts w:ascii="Tahoma" w:eastAsia="Times New Roman" w:hAnsi="Tahoma" w:cs="Tahoma"/>
          <w:sz w:val="20"/>
          <w:szCs w:val="20"/>
          <w:lang w:eastAsia="hr-HR"/>
        </w:rPr>
      </w:pPr>
    </w:p>
    <w:p w:rsidR="00C4495C" w:rsidRDefault="00C4495C" w:rsidP="00127118">
      <w:pPr>
        <w:pStyle w:val="Odlomakpopisa"/>
        <w:numPr>
          <w:ilvl w:val="0"/>
          <w:numId w:val="17"/>
        </w:numPr>
        <w:spacing w:after="0" w:line="288" w:lineRule="auto"/>
        <w:jc w:val="both"/>
        <w:rPr>
          <w:rFonts w:ascii="Tahoma" w:eastAsia="Times New Roman" w:hAnsi="Tahoma" w:cs="Tahoma"/>
          <w:b/>
          <w:sz w:val="20"/>
          <w:szCs w:val="20"/>
          <w:lang w:eastAsia="hr-HR"/>
        </w:rPr>
      </w:pPr>
      <w:r w:rsidRPr="00127118">
        <w:rPr>
          <w:rFonts w:ascii="Tahoma" w:eastAsia="Times New Roman" w:hAnsi="Tahoma" w:cs="Tahoma"/>
          <w:b/>
          <w:sz w:val="20"/>
          <w:szCs w:val="20"/>
          <w:lang w:eastAsia="hr-HR"/>
        </w:rPr>
        <w:t>Priljevi  i odljevi novčanih sredstava stečajnog dužnika</w:t>
      </w:r>
    </w:p>
    <w:p w:rsidR="003E6995" w:rsidRPr="00127118" w:rsidRDefault="003E6995" w:rsidP="003E6995">
      <w:pPr>
        <w:pStyle w:val="Odlomakpopisa"/>
        <w:spacing w:after="0" w:line="288" w:lineRule="auto"/>
        <w:jc w:val="both"/>
        <w:rPr>
          <w:rFonts w:ascii="Tahoma" w:eastAsia="Times New Roman" w:hAnsi="Tahoma" w:cs="Tahoma"/>
          <w:b/>
          <w:sz w:val="20"/>
          <w:szCs w:val="20"/>
          <w:lang w:eastAsia="hr-HR"/>
        </w:rPr>
      </w:pPr>
    </w:p>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U razdoblju od 23.10.2015. do 0</w:t>
      </w:r>
      <w:r>
        <w:rPr>
          <w:rFonts w:ascii="Tahoma" w:eastAsia="Times New Roman" w:hAnsi="Tahoma" w:cs="Tahoma"/>
          <w:sz w:val="20"/>
          <w:szCs w:val="20"/>
          <w:lang w:eastAsia="hr-HR"/>
        </w:rPr>
        <w:t>9.</w:t>
      </w:r>
      <w:r w:rsidR="00C54836">
        <w:rPr>
          <w:rFonts w:ascii="Tahoma" w:eastAsia="Times New Roman" w:hAnsi="Tahoma" w:cs="Tahoma"/>
          <w:sz w:val="20"/>
          <w:szCs w:val="20"/>
          <w:lang w:eastAsia="hr-HR"/>
        </w:rPr>
        <w:t>12</w:t>
      </w:r>
      <w:r w:rsidRPr="00C4495C">
        <w:rPr>
          <w:rFonts w:ascii="Tahoma" w:eastAsia="Times New Roman" w:hAnsi="Tahoma" w:cs="Tahoma"/>
          <w:sz w:val="20"/>
          <w:szCs w:val="20"/>
          <w:lang w:eastAsia="hr-HR"/>
        </w:rPr>
        <w:t xml:space="preserve">.2016. godine  ostvareni su priljevi u iznosu od  </w:t>
      </w:r>
      <w:r w:rsidR="00F040C3">
        <w:rPr>
          <w:rFonts w:ascii="Tahoma" w:eastAsia="Times New Roman" w:hAnsi="Tahoma" w:cs="Tahoma"/>
          <w:b/>
          <w:sz w:val="20"/>
          <w:szCs w:val="20"/>
          <w:lang w:eastAsia="hr-HR"/>
        </w:rPr>
        <w:t>645.</w:t>
      </w:r>
      <w:r w:rsidR="00C54836">
        <w:rPr>
          <w:rFonts w:ascii="Tahoma" w:eastAsia="Times New Roman" w:hAnsi="Tahoma" w:cs="Tahoma"/>
          <w:b/>
          <w:sz w:val="20"/>
          <w:szCs w:val="20"/>
          <w:lang w:eastAsia="hr-HR"/>
        </w:rPr>
        <w:t>493,57</w:t>
      </w:r>
      <w:r w:rsidRPr="00C4495C">
        <w:rPr>
          <w:rFonts w:ascii="Tahoma" w:eastAsia="Times New Roman" w:hAnsi="Tahoma" w:cs="Tahoma"/>
          <w:b/>
          <w:sz w:val="20"/>
          <w:szCs w:val="20"/>
          <w:lang w:eastAsia="hr-HR"/>
        </w:rPr>
        <w:t xml:space="preserve"> kn </w:t>
      </w:r>
      <w:r w:rsidRPr="00C4495C">
        <w:rPr>
          <w:rFonts w:ascii="Tahoma" w:eastAsia="Times New Roman" w:hAnsi="Tahoma" w:cs="Tahoma"/>
          <w:sz w:val="20"/>
          <w:szCs w:val="20"/>
          <w:lang w:eastAsia="hr-HR"/>
        </w:rPr>
        <w:t xml:space="preserve">i odljevi novčanih sredstava u iznosu od </w:t>
      </w:r>
      <w:r w:rsidR="00C54836">
        <w:rPr>
          <w:rFonts w:ascii="Tahoma" w:eastAsia="Times New Roman" w:hAnsi="Tahoma" w:cs="Tahoma"/>
          <w:b/>
          <w:sz w:val="20"/>
          <w:szCs w:val="20"/>
          <w:lang w:eastAsia="hr-HR"/>
        </w:rPr>
        <w:t>65.971,34</w:t>
      </w:r>
      <w:r w:rsidRPr="00C4495C">
        <w:rPr>
          <w:rFonts w:ascii="Tahoma" w:eastAsia="Times New Roman" w:hAnsi="Tahoma" w:cs="Tahoma"/>
          <w:b/>
          <w:sz w:val="20"/>
          <w:szCs w:val="20"/>
          <w:lang w:eastAsia="hr-HR"/>
        </w:rPr>
        <w:t xml:space="preserve"> kn, </w:t>
      </w:r>
      <w:r w:rsidRPr="00C4495C">
        <w:rPr>
          <w:rFonts w:ascii="Tahoma" w:eastAsia="Times New Roman" w:hAnsi="Tahoma" w:cs="Tahoma"/>
          <w:sz w:val="20"/>
          <w:szCs w:val="20"/>
          <w:lang w:eastAsia="hr-HR"/>
        </w:rPr>
        <w:t>a kako slijedi u tabeli 2.</w:t>
      </w:r>
    </w:p>
    <w:p w:rsidR="00C4495C" w:rsidRPr="00C4495C" w:rsidRDefault="00C4495C" w:rsidP="00C4495C">
      <w:pPr>
        <w:spacing w:after="0" w:line="288" w:lineRule="auto"/>
        <w:jc w:val="both"/>
        <w:rPr>
          <w:rFonts w:ascii="Tahoma" w:eastAsia="Times New Roman" w:hAnsi="Tahoma" w:cs="Tahoma"/>
          <w:sz w:val="20"/>
          <w:szCs w:val="20"/>
          <w:lang w:val="pl-PL" w:eastAsia="hr-HR"/>
        </w:rPr>
      </w:pPr>
    </w:p>
    <w:p w:rsidR="00C4495C" w:rsidRPr="00C4495C" w:rsidRDefault="00C4495C" w:rsidP="00C4495C">
      <w:pPr>
        <w:spacing w:after="0" w:line="288" w:lineRule="auto"/>
        <w:jc w:val="both"/>
        <w:rPr>
          <w:rFonts w:ascii="Tahoma" w:eastAsia="Times New Roman" w:hAnsi="Tahoma" w:cs="Tahoma"/>
          <w:b/>
          <w:i/>
          <w:sz w:val="20"/>
          <w:szCs w:val="20"/>
          <w:lang w:eastAsia="hr-HR"/>
        </w:rPr>
      </w:pPr>
      <w:r w:rsidRPr="00C4495C">
        <w:rPr>
          <w:rFonts w:ascii="Tahoma" w:eastAsia="Times New Roman" w:hAnsi="Tahoma" w:cs="Tahoma"/>
          <w:b/>
          <w:i/>
          <w:sz w:val="20"/>
          <w:szCs w:val="20"/>
          <w:lang w:eastAsia="hr-HR"/>
        </w:rPr>
        <w:t xml:space="preserve">Tabela 2. </w:t>
      </w:r>
    </w:p>
    <w:tbl>
      <w:tblPr>
        <w:tblStyle w:val="Reetkatablice"/>
        <w:tblW w:w="9265" w:type="dxa"/>
        <w:tblLook w:val="01E0" w:firstRow="1" w:lastRow="1" w:firstColumn="1" w:lastColumn="1" w:noHBand="0" w:noVBand="0"/>
      </w:tblPr>
      <w:tblGrid>
        <w:gridCol w:w="7752"/>
        <w:gridCol w:w="1513"/>
      </w:tblGrid>
      <w:tr w:rsidR="00C4495C" w:rsidRPr="00C54836" w:rsidTr="00C54836">
        <w:trPr>
          <w:trHeight w:val="340"/>
        </w:trPr>
        <w:tc>
          <w:tcPr>
            <w:tcW w:w="7752" w:type="dxa"/>
            <w:shd w:val="clear" w:color="auto" w:fill="D9D9D9" w:themeFill="background1" w:themeFillShade="D9"/>
          </w:tcPr>
          <w:p w:rsidR="00C4495C" w:rsidRPr="00C54836" w:rsidRDefault="00C4495C" w:rsidP="00F040C3">
            <w:pPr>
              <w:spacing w:after="0" w:line="288" w:lineRule="auto"/>
              <w:jc w:val="center"/>
              <w:rPr>
                <w:rFonts w:ascii="Tahoma" w:eastAsia="Times New Roman" w:hAnsi="Tahoma" w:cs="Tahoma"/>
                <w:b/>
                <w:sz w:val="18"/>
                <w:szCs w:val="18"/>
                <w:lang w:eastAsia="hr-HR"/>
              </w:rPr>
            </w:pPr>
            <w:r w:rsidRPr="00C54836">
              <w:rPr>
                <w:rFonts w:ascii="Tahoma" w:eastAsia="Times New Roman" w:hAnsi="Tahoma" w:cs="Tahoma"/>
                <w:b/>
                <w:sz w:val="18"/>
                <w:szCs w:val="18"/>
                <w:lang w:eastAsia="hr-HR"/>
              </w:rPr>
              <w:t>OPIS</w:t>
            </w:r>
          </w:p>
        </w:tc>
        <w:tc>
          <w:tcPr>
            <w:tcW w:w="1513" w:type="dxa"/>
            <w:shd w:val="clear" w:color="auto" w:fill="D9D9D9" w:themeFill="background1" w:themeFillShade="D9"/>
          </w:tcPr>
          <w:p w:rsidR="00C4495C" w:rsidRPr="00C54836" w:rsidRDefault="00C4495C" w:rsidP="00F040C3">
            <w:pPr>
              <w:spacing w:after="0" w:line="288" w:lineRule="auto"/>
              <w:jc w:val="center"/>
              <w:rPr>
                <w:rFonts w:ascii="Tahoma" w:eastAsia="Times New Roman" w:hAnsi="Tahoma" w:cs="Tahoma"/>
                <w:b/>
                <w:sz w:val="18"/>
                <w:szCs w:val="18"/>
                <w:lang w:eastAsia="hr-HR"/>
              </w:rPr>
            </w:pPr>
            <w:r w:rsidRPr="00C54836">
              <w:rPr>
                <w:rFonts w:ascii="Tahoma" w:eastAsia="Times New Roman" w:hAnsi="Tahoma" w:cs="Tahoma"/>
                <w:b/>
                <w:sz w:val="18"/>
                <w:szCs w:val="18"/>
                <w:lang w:eastAsia="hr-HR"/>
              </w:rPr>
              <w:t>IZNOS</w:t>
            </w:r>
          </w:p>
        </w:tc>
      </w:tr>
      <w:tr w:rsidR="00C4495C" w:rsidRPr="00C54836" w:rsidTr="00C54836">
        <w:trPr>
          <w:trHeight w:val="340"/>
        </w:trPr>
        <w:tc>
          <w:tcPr>
            <w:tcW w:w="7752" w:type="dxa"/>
          </w:tcPr>
          <w:p w:rsidR="00C4495C" w:rsidRPr="00C54836" w:rsidRDefault="00C4495C" w:rsidP="00C4495C">
            <w:pPr>
              <w:spacing w:after="0" w:line="288" w:lineRule="auto"/>
              <w:jc w:val="both"/>
              <w:rPr>
                <w:rFonts w:ascii="Tahoma" w:eastAsia="Times New Roman" w:hAnsi="Tahoma" w:cs="Tahoma"/>
                <w:sz w:val="18"/>
                <w:szCs w:val="18"/>
                <w:lang w:eastAsia="hr-HR"/>
              </w:rPr>
            </w:pPr>
            <w:r w:rsidRPr="00C54836">
              <w:rPr>
                <w:rFonts w:ascii="Tahoma" w:eastAsia="Times New Roman" w:hAnsi="Tahoma" w:cs="Tahoma"/>
                <w:sz w:val="18"/>
                <w:szCs w:val="18"/>
                <w:lang w:eastAsia="hr-HR"/>
              </w:rPr>
              <w:t>Priljevi od kamata banke</w:t>
            </w:r>
          </w:p>
        </w:tc>
        <w:tc>
          <w:tcPr>
            <w:tcW w:w="1513" w:type="dxa"/>
          </w:tcPr>
          <w:p w:rsidR="00C4495C" w:rsidRPr="00C54836" w:rsidRDefault="00C54836" w:rsidP="00F040C3">
            <w:pPr>
              <w:spacing w:after="0" w:line="288" w:lineRule="auto"/>
              <w:jc w:val="right"/>
              <w:rPr>
                <w:rFonts w:ascii="Tahoma" w:eastAsia="Times New Roman" w:hAnsi="Tahoma" w:cs="Tahoma"/>
                <w:sz w:val="18"/>
                <w:szCs w:val="18"/>
                <w:lang w:eastAsia="hr-HR"/>
              </w:rPr>
            </w:pPr>
            <w:r w:rsidRPr="00C54836">
              <w:rPr>
                <w:rFonts w:ascii="Tahoma" w:eastAsia="Times New Roman" w:hAnsi="Tahoma" w:cs="Tahoma"/>
                <w:sz w:val="18"/>
                <w:szCs w:val="18"/>
                <w:lang w:eastAsia="hr-HR"/>
              </w:rPr>
              <w:t>2.417,44</w:t>
            </w:r>
          </w:p>
        </w:tc>
      </w:tr>
      <w:tr w:rsidR="00C4495C" w:rsidRPr="00C54836" w:rsidTr="00C54836">
        <w:trPr>
          <w:trHeight w:val="340"/>
        </w:trPr>
        <w:tc>
          <w:tcPr>
            <w:tcW w:w="7752" w:type="dxa"/>
          </w:tcPr>
          <w:p w:rsidR="00C4495C" w:rsidRPr="00C54836" w:rsidRDefault="00C4495C" w:rsidP="00C4495C">
            <w:pPr>
              <w:spacing w:after="0" w:line="288" w:lineRule="auto"/>
              <w:jc w:val="both"/>
              <w:rPr>
                <w:rFonts w:ascii="Tahoma" w:eastAsia="Times New Roman" w:hAnsi="Tahoma" w:cs="Tahoma"/>
                <w:sz w:val="18"/>
                <w:szCs w:val="18"/>
                <w:lang w:eastAsia="hr-HR"/>
              </w:rPr>
            </w:pPr>
            <w:r w:rsidRPr="00C54836">
              <w:rPr>
                <w:rFonts w:ascii="Tahoma" w:eastAsia="Times New Roman" w:hAnsi="Tahoma" w:cs="Tahoma"/>
                <w:sz w:val="18"/>
                <w:szCs w:val="18"/>
                <w:lang w:eastAsia="hr-HR"/>
              </w:rPr>
              <w:t>Naplaćena potraživanja otvorena prije stečaja</w:t>
            </w:r>
          </w:p>
        </w:tc>
        <w:tc>
          <w:tcPr>
            <w:tcW w:w="1513" w:type="dxa"/>
          </w:tcPr>
          <w:p w:rsidR="00C4495C" w:rsidRPr="00C54836" w:rsidRDefault="00C4495C" w:rsidP="00F040C3">
            <w:pPr>
              <w:spacing w:after="0" w:line="288" w:lineRule="auto"/>
              <w:jc w:val="right"/>
              <w:rPr>
                <w:rFonts w:ascii="Tahoma" w:eastAsia="Times New Roman" w:hAnsi="Tahoma" w:cs="Tahoma"/>
                <w:sz w:val="18"/>
                <w:szCs w:val="18"/>
                <w:lang w:eastAsia="hr-HR"/>
              </w:rPr>
            </w:pPr>
            <w:r w:rsidRPr="00C54836">
              <w:rPr>
                <w:rFonts w:ascii="Tahoma" w:eastAsia="Times New Roman" w:hAnsi="Tahoma" w:cs="Tahoma"/>
                <w:sz w:val="18"/>
                <w:szCs w:val="18"/>
                <w:lang w:eastAsia="hr-HR"/>
              </w:rPr>
              <w:t>638.094,05</w:t>
            </w:r>
          </w:p>
        </w:tc>
      </w:tr>
      <w:tr w:rsidR="00C4495C" w:rsidRPr="00C54836" w:rsidTr="00C54836">
        <w:trPr>
          <w:trHeight w:val="340"/>
        </w:trPr>
        <w:tc>
          <w:tcPr>
            <w:tcW w:w="7752" w:type="dxa"/>
          </w:tcPr>
          <w:p w:rsidR="00C4495C" w:rsidRPr="00C54836" w:rsidRDefault="00C4495C" w:rsidP="00C4495C">
            <w:pPr>
              <w:spacing w:after="0" w:line="288" w:lineRule="auto"/>
              <w:jc w:val="both"/>
              <w:rPr>
                <w:rFonts w:ascii="Tahoma" w:eastAsia="Times New Roman" w:hAnsi="Tahoma" w:cs="Tahoma"/>
                <w:sz w:val="18"/>
                <w:szCs w:val="18"/>
                <w:lang w:eastAsia="hr-HR"/>
              </w:rPr>
            </w:pPr>
            <w:r w:rsidRPr="00C54836">
              <w:rPr>
                <w:rFonts w:ascii="Tahoma" w:eastAsia="Times New Roman" w:hAnsi="Tahoma" w:cs="Tahoma"/>
                <w:sz w:val="18"/>
                <w:szCs w:val="18"/>
                <w:lang w:eastAsia="hr-HR"/>
              </w:rPr>
              <w:t>Dobivena sredstva od Agencije za osiguranje radničkih potraživanja</w:t>
            </w:r>
          </w:p>
        </w:tc>
        <w:tc>
          <w:tcPr>
            <w:tcW w:w="1513" w:type="dxa"/>
          </w:tcPr>
          <w:p w:rsidR="00C4495C" w:rsidRPr="00C54836" w:rsidRDefault="00C4495C" w:rsidP="00F040C3">
            <w:pPr>
              <w:spacing w:after="0" w:line="288" w:lineRule="auto"/>
              <w:jc w:val="right"/>
              <w:rPr>
                <w:rFonts w:ascii="Tahoma" w:eastAsia="Times New Roman" w:hAnsi="Tahoma" w:cs="Tahoma"/>
                <w:sz w:val="18"/>
                <w:szCs w:val="18"/>
                <w:lang w:eastAsia="hr-HR"/>
              </w:rPr>
            </w:pPr>
            <w:r w:rsidRPr="00C54836">
              <w:rPr>
                <w:rFonts w:ascii="Tahoma" w:eastAsia="Times New Roman" w:hAnsi="Tahoma" w:cs="Tahoma"/>
                <w:sz w:val="18"/>
                <w:szCs w:val="18"/>
                <w:lang w:eastAsia="hr-HR"/>
              </w:rPr>
              <w:t>2.982,08</w:t>
            </w:r>
          </w:p>
        </w:tc>
      </w:tr>
      <w:tr w:rsidR="00F040C3" w:rsidRPr="00C54836" w:rsidTr="00C54836">
        <w:trPr>
          <w:trHeight w:val="340"/>
        </w:trPr>
        <w:tc>
          <w:tcPr>
            <w:tcW w:w="7752" w:type="dxa"/>
          </w:tcPr>
          <w:p w:rsidR="00F040C3" w:rsidRPr="00C54836" w:rsidRDefault="00FF184E" w:rsidP="00C4495C">
            <w:pPr>
              <w:spacing w:after="0" w:line="288" w:lineRule="auto"/>
              <w:jc w:val="both"/>
              <w:rPr>
                <w:rFonts w:ascii="Tahoma" w:eastAsia="Times New Roman" w:hAnsi="Tahoma" w:cs="Tahoma"/>
                <w:sz w:val="18"/>
                <w:szCs w:val="18"/>
                <w:lang w:eastAsia="hr-HR"/>
              </w:rPr>
            </w:pPr>
            <w:r w:rsidRPr="00C54836">
              <w:rPr>
                <w:rFonts w:ascii="Tahoma" w:eastAsia="Times New Roman" w:hAnsi="Tahoma" w:cs="Tahoma"/>
                <w:sz w:val="18"/>
                <w:szCs w:val="18"/>
                <w:lang w:eastAsia="hr-HR"/>
              </w:rPr>
              <w:t>Uplata predujma po predračunu za kupnju vozila</w:t>
            </w:r>
          </w:p>
        </w:tc>
        <w:tc>
          <w:tcPr>
            <w:tcW w:w="1513" w:type="dxa"/>
          </w:tcPr>
          <w:p w:rsidR="00F040C3" w:rsidRPr="00C54836" w:rsidRDefault="00F040C3" w:rsidP="00F040C3">
            <w:pPr>
              <w:spacing w:after="0" w:line="288" w:lineRule="auto"/>
              <w:jc w:val="right"/>
              <w:rPr>
                <w:rFonts w:ascii="Tahoma" w:eastAsia="Times New Roman" w:hAnsi="Tahoma" w:cs="Tahoma"/>
                <w:sz w:val="18"/>
                <w:szCs w:val="18"/>
                <w:lang w:eastAsia="hr-HR"/>
              </w:rPr>
            </w:pPr>
            <w:r w:rsidRPr="00C54836">
              <w:rPr>
                <w:rFonts w:ascii="Tahoma" w:eastAsia="Times New Roman" w:hAnsi="Tahoma" w:cs="Tahoma"/>
                <w:sz w:val="18"/>
                <w:szCs w:val="18"/>
                <w:lang w:eastAsia="hr-HR"/>
              </w:rPr>
              <w:t>2.000,00</w:t>
            </w:r>
          </w:p>
        </w:tc>
      </w:tr>
      <w:tr w:rsidR="00C4495C" w:rsidRPr="00C54836" w:rsidTr="00C54836">
        <w:trPr>
          <w:trHeight w:val="340"/>
        </w:trPr>
        <w:tc>
          <w:tcPr>
            <w:tcW w:w="7752" w:type="dxa"/>
            <w:shd w:val="clear" w:color="auto" w:fill="F2F2F2" w:themeFill="background1" w:themeFillShade="F2"/>
          </w:tcPr>
          <w:p w:rsidR="00C4495C" w:rsidRPr="00C54836" w:rsidRDefault="00C4495C" w:rsidP="00C4495C">
            <w:pPr>
              <w:spacing w:after="0" w:line="288" w:lineRule="auto"/>
              <w:jc w:val="both"/>
              <w:rPr>
                <w:rFonts w:ascii="Tahoma" w:eastAsia="Times New Roman" w:hAnsi="Tahoma" w:cs="Tahoma"/>
                <w:b/>
                <w:sz w:val="18"/>
                <w:szCs w:val="18"/>
                <w:lang w:eastAsia="hr-HR"/>
              </w:rPr>
            </w:pPr>
            <w:r w:rsidRPr="00C54836">
              <w:rPr>
                <w:rFonts w:ascii="Tahoma" w:eastAsia="Times New Roman" w:hAnsi="Tahoma" w:cs="Tahoma"/>
                <w:b/>
                <w:sz w:val="18"/>
                <w:szCs w:val="18"/>
                <w:lang w:eastAsia="hr-HR"/>
              </w:rPr>
              <w:t>Ukupno priljevi na račun</w:t>
            </w:r>
          </w:p>
        </w:tc>
        <w:tc>
          <w:tcPr>
            <w:tcW w:w="1513" w:type="dxa"/>
            <w:shd w:val="clear" w:color="auto" w:fill="F2F2F2" w:themeFill="background1" w:themeFillShade="F2"/>
          </w:tcPr>
          <w:p w:rsidR="00C4495C" w:rsidRPr="00C54836" w:rsidRDefault="00C54836" w:rsidP="00F040C3">
            <w:pPr>
              <w:spacing w:after="0" w:line="288" w:lineRule="auto"/>
              <w:jc w:val="right"/>
              <w:rPr>
                <w:rFonts w:ascii="Tahoma" w:eastAsia="Times New Roman" w:hAnsi="Tahoma" w:cs="Tahoma"/>
                <w:b/>
                <w:sz w:val="18"/>
                <w:szCs w:val="18"/>
                <w:lang w:eastAsia="hr-HR"/>
              </w:rPr>
            </w:pPr>
            <w:r w:rsidRPr="00C54836">
              <w:rPr>
                <w:rFonts w:ascii="Tahoma" w:eastAsia="Times New Roman" w:hAnsi="Tahoma" w:cs="Tahoma"/>
                <w:b/>
                <w:sz w:val="18"/>
                <w:szCs w:val="18"/>
                <w:lang w:eastAsia="hr-HR"/>
              </w:rPr>
              <w:fldChar w:fldCharType="begin"/>
            </w:r>
            <w:r w:rsidRPr="00C54836">
              <w:rPr>
                <w:rFonts w:ascii="Tahoma" w:eastAsia="Times New Roman" w:hAnsi="Tahoma" w:cs="Tahoma"/>
                <w:b/>
                <w:sz w:val="18"/>
                <w:szCs w:val="18"/>
                <w:lang w:eastAsia="hr-HR"/>
              </w:rPr>
              <w:instrText xml:space="preserve"> =SUM(ABOVE) </w:instrText>
            </w:r>
            <w:r w:rsidRPr="00C54836">
              <w:rPr>
                <w:rFonts w:ascii="Tahoma" w:eastAsia="Times New Roman" w:hAnsi="Tahoma" w:cs="Tahoma"/>
                <w:b/>
                <w:sz w:val="18"/>
                <w:szCs w:val="18"/>
                <w:lang w:eastAsia="hr-HR"/>
              </w:rPr>
              <w:fldChar w:fldCharType="separate"/>
            </w:r>
            <w:r w:rsidRPr="00C54836">
              <w:rPr>
                <w:rFonts w:ascii="Tahoma" w:eastAsia="Times New Roman" w:hAnsi="Tahoma" w:cs="Tahoma"/>
                <w:b/>
                <w:noProof/>
                <w:sz w:val="18"/>
                <w:szCs w:val="18"/>
                <w:lang w:eastAsia="hr-HR"/>
              </w:rPr>
              <w:t>645.493,57</w:t>
            </w:r>
            <w:r w:rsidRPr="00C54836">
              <w:rPr>
                <w:rFonts w:ascii="Tahoma" w:eastAsia="Times New Roman" w:hAnsi="Tahoma" w:cs="Tahoma"/>
                <w:b/>
                <w:sz w:val="18"/>
                <w:szCs w:val="18"/>
                <w:lang w:eastAsia="hr-HR"/>
              </w:rPr>
              <w:fldChar w:fldCharType="end"/>
            </w:r>
          </w:p>
        </w:tc>
      </w:tr>
      <w:tr w:rsidR="00C4495C" w:rsidRPr="00C54836" w:rsidTr="00C54836">
        <w:trPr>
          <w:trHeight w:val="340"/>
        </w:trPr>
        <w:tc>
          <w:tcPr>
            <w:tcW w:w="7752" w:type="dxa"/>
          </w:tcPr>
          <w:p w:rsidR="00C4495C" w:rsidRPr="00C54836" w:rsidRDefault="00C4495C" w:rsidP="00C4495C">
            <w:pPr>
              <w:spacing w:after="0" w:line="288" w:lineRule="auto"/>
              <w:jc w:val="both"/>
              <w:rPr>
                <w:rFonts w:ascii="Tahoma" w:eastAsia="Times New Roman" w:hAnsi="Tahoma" w:cs="Tahoma"/>
                <w:sz w:val="18"/>
                <w:szCs w:val="18"/>
                <w:lang w:eastAsia="hr-HR"/>
              </w:rPr>
            </w:pPr>
            <w:r w:rsidRPr="00C54836">
              <w:rPr>
                <w:rFonts w:ascii="Tahoma" w:eastAsia="Times New Roman" w:hAnsi="Tahoma" w:cs="Tahoma"/>
                <w:sz w:val="18"/>
                <w:szCs w:val="18"/>
                <w:lang w:eastAsia="hr-HR"/>
              </w:rPr>
              <w:t>Podmireni troškovi u stečajnom postupku iz točke A) ovog izvješća s PDV-om</w:t>
            </w:r>
          </w:p>
        </w:tc>
        <w:tc>
          <w:tcPr>
            <w:tcW w:w="1513" w:type="dxa"/>
          </w:tcPr>
          <w:p w:rsidR="00C4495C" w:rsidRPr="00C54836" w:rsidRDefault="00C54836" w:rsidP="00F040C3">
            <w:pPr>
              <w:spacing w:after="0" w:line="288" w:lineRule="auto"/>
              <w:jc w:val="right"/>
              <w:rPr>
                <w:rFonts w:ascii="Tahoma" w:eastAsia="Times New Roman" w:hAnsi="Tahoma" w:cs="Tahoma"/>
                <w:sz w:val="18"/>
                <w:szCs w:val="18"/>
                <w:lang w:eastAsia="hr-HR"/>
              </w:rPr>
            </w:pPr>
            <w:r w:rsidRPr="00C54836">
              <w:rPr>
                <w:rFonts w:ascii="Tahoma" w:eastAsia="Times New Roman" w:hAnsi="Tahoma" w:cs="Tahoma"/>
                <w:sz w:val="18"/>
                <w:szCs w:val="18"/>
                <w:lang w:eastAsia="hr-HR"/>
              </w:rPr>
              <w:t>62.989,26</w:t>
            </w:r>
          </w:p>
        </w:tc>
      </w:tr>
      <w:tr w:rsidR="00C4495C" w:rsidRPr="00C54836" w:rsidTr="00C54836">
        <w:trPr>
          <w:trHeight w:val="340"/>
        </w:trPr>
        <w:tc>
          <w:tcPr>
            <w:tcW w:w="7752" w:type="dxa"/>
          </w:tcPr>
          <w:p w:rsidR="00C4495C" w:rsidRPr="00C54836" w:rsidRDefault="00C4495C" w:rsidP="00C4495C">
            <w:pPr>
              <w:spacing w:after="0" w:line="288" w:lineRule="auto"/>
              <w:jc w:val="both"/>
              <w:rPr>
                <w:rFonts w:ascii="Tahoma" w:eastAsia="Times New Roman" w:hAnsi="Tahoma" w:cs="Tahoma"/>
                <w:sz w:val="18"/>
                <w:szCs w:val="18"/>
                <w:lang w:eastAsia="hr-HR"/>
              </w:rPr>
            </w:pPr>
            <w:r w:rsidRPr="00C54836">
              <w:rPr>
                <w:rFonts w:ascii="Tahoma" w:eastAsia="Times New Roman" w:hAnsi="Tahoma" w:cs="Tahoma"/>
                <w:sz w:val="18"/>
                <w:szCs w:val="18"/>
                <w:lang w:eastAsia="hr-HR"/>
              </w:rPr>
              <w:t>Namirenje vjerovnika I višeg isplatnog reda (radnička potraživanja za otpremnine sredstvima dobivenih od AORPS)</w:t>
            </w:r>
          </w:p>
        </w:tc>
        <w:tc>
          <w:tcPr>
            <w:tcW w:w="1513" w:type="dxa"/>
          </w:tcPr>
          <w:p w:rsidR="00C4495C" w:rsidRPr="00C54836" w:rsidRDefault="00C4495C" w:rsidP="00F040C3">
            <w:pPr>
              <w:spacing w:after="0" w:line="288" w:lineRule="auto"/>
              <w:jc w:val="right"/>
              <w:rPr>
                <w:rFonts w:ascii="Tahoma" w:eastAsia="Times New Roman" w:hAnsi="Tahoma" w:cs="Tahoma"/>
                <w:sz w:val="18"/>
                <w:szCs w:val="18"/>
                <w:lang w:eastAsia="hr-HR"/>
              </w:rPr>
            </w:pPr>
            <w:r w:rsidRPr="00C54836">
              <w:rPr>
                <w:rFonts w:ascii="Tahoma" w:eastAsia="Times New Roman" w:hAnsi="Tahoma" w:cs="Tahoma"/>
                <w:sz w:val="18"/>
                <w:szCs w:val="18"/>
                <w:lang w:eastAsia="hr-HR"/>
              </w:rPr>
              <w:t>2.982,08</w:t>
            </w:r>
          </w:p>
        </w:tc>
      </w:tr>
      <w:tr w:rsidR="00C4495C" w:rsidRPr="00C54836" w:rsidTr="00C54836">
        <w:trPr>
          <w:trHeight w:val="340"/>
        </w:trPr>
        <w:tc>
          <w:tcPr>
            <w:tcW w:w="7752" w:type="dxa"/>
            <w:shd w:val="clear" w:color="auto" w:fill="F2F2F2" w:themeFill="background1" w:themeFillShade="F2"/>
          </w:tcPr>
          <w:p w:rsidR="00C4495C" w:rsidRPr="00C54836" w:rsidRDefault="00C4495C" w:rsidP="00C4495C">
            <w:pPr>
              <w:spacing w:after="0" w:line="288" w:lineRule="auto"/>
              <w:jc w:val="both"/>
              <w:rPr>
                <w:rFonts w:ascii="Tahoma" w:eastAsia="Times New Roman" w:hAnsi="Tahoma" w:cs="Tahoma"/>
                <w:b/>
                <w:sz w:val="18"/>
                <w:szCs w:val="18"/>
                <w:lang w:eastAsia="hr-HR"/>
              </w:rPr>
            </w:pPr>
            <w:r w:rsidRPr="00C54836">
              <w:rPr>
                <w:rFonts w:ascii="Tahoma" w:eastAsia="Times New Roman" w:hAnsi="Tahoma" w:cs="Tahoma"/>
                <w:b/>
                <w:sz w:val="18"/>
                <w:szCs w:val="18"/>
                <w:lang w:eastAsia="hr-HR"/>
              </w:rPr>
              <w:t xml:space="preserve">Ukupno odljevi  sa računa </w:t>
            </w:r>
          </w:p>
        </w:tc>
        <w:tc>
          <w:tcPr>
            <w:tcW w:w="1513" w:type="dxa"/>
            <w:shd w:val="clear" w:color="auto" w:fill="F2F2F2" w:themeFill="background1" w:themeFillShade="F2"/>
          </w:tcPr>
          <w:p w:rsidR="00C4495C" w:rsidRPr="00C54836" w:rsidRDefault="00C54836" w:rsidP="00F040C3">
            <w:pPr>
              <w:spacing w:after="0" w:line="288" w:lineRule="auto"/>
              <w:jc w:val="right"/>
              <w:rPr>
                <w:rFonts w:ascii="Tahoma" w:eastAsia="Times New Roman" w:hAnsi="Tahoma" w:cs="Tahoma"/>
                <w:b/>
                <w:sz w:val="18"/>
                <w:szCs w:val="18"/>
                <w:lang w:eastAsia="hr-HR"/>
              </w:rPr>
            </w:pPr>
            <w:r w:rsidRPr="00C54836">
              <w:rPr>
                <w:rFonts w:ascii="Tahoma" w:eastAsia="Times New Roman" w:hAnsi="Tahoma" w:cs="Tahoma"/>
                <w:b/>
                <w:sz w:val="18"/>
                <w:szCs w:val="18"/>
                <w:lang w:eastAsia="hr-HR"/>
              </w:rPr>
              <w:t>65.971,34</w:t>
            </w:r>
          </w:p>
        </w:tc>
      </w:tr>
    </w:tbl>
    <w:p w:rsidR="00C4495C" w:rsidRPr="00C4495C" w:rsidRDefault="00C4495C" w:rsidP="00C4495C">
      <w:pPr>
        <w:spacing w:after="0" w:line="288" w:lineRule="auto"/>
        <w:jc w:val="both"/>
        <w:rPr>
          <w:rFonts w:ascii="Tahoma" w:eastAsia="Times New Roman" w:hAnsi="Tahoma" w:cs="Tahoma"/>
          <w:sz w:val="20"/>
          <w:szCs w:val="20"/>
          <w:lang w:eastAsia="hr-HR"/>
        </w:rPr>
      </w:pPr>
    </w:p>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lastRenderedPageBreak/>
        <w:t xml:space="preserve">Na računu stečajnog dužnika na dan </w:t>
      </w:r>
      <w:r w:rsidR="00FF184E">
        <w:rPr>
          <w:rFonts w:ascii="Tahoma" w:eastAsia="Times New Roman" w:hAnsi="Tahoma" w:cs="Tahoma"/>
          <w:sz w:val="20"/>
          <w:szCs w:val="20"/>
          <w:lang w:eastAsia="hr-HR"/>
        </w:rPr>
        <w:t>09.</w:t>
      </w:r>
      <w:r w:rsidR="00C54836">
        <w:rPr>
          <w:rFonts w:ascii="Tahoma" w:eastAsia="Times New Roman" w:hAnsi="Tahoma" w:cs="Tahoma"/>
          <w:sz w:val="20"/>
          <w:szCs w:val="20"/>
          <w:lang w:eastAsia="hr-HR"/>
        </w:rPr>
        <w:t>12</w:t>
      </w:r>
      <w:r w:rsidR="00FF184E">
        <w:rPr>
          <w:rFonts w:ascii="Tahoma" w:eastAsia="Times New Roman" w:hAnsi="Tahoma" w:cs="Tahoma"/>
          <w:sz w:val="20"/>
          <w:szCs w:val="20"/>
          <w:lang w:eastAsia="hr-HR"/>
        </w:rPr>
        <w:t>.2016</w:t>
      </w:r>
      <w:r w:rsidRPr="00C4495C">
        <w:rPr>
          <w:rFonts w:ascii="Tahoma" w:eastAsia="Times New Roman" w:hAnsi="Tahoma" w:cs="Tahoma"/>
          <w:sz w:val="20"/>
          <w:szCs w:val="20"/>
          <w:lang w:eastAsia="hr-HR"/>
        </w:rPr>
        <w:t xml:space="preserve">. godine nalaze se novčana  sredstva u iznosu od  </w:t>
      </w:r>
      <w:r w:rsidR="00C54836">
        <w:rPr>
          <w:rFonts w:ascii="Tahoma" w:eastAsia="Times New Roman" w:hAnsi="Tahoma" w:cs="Tahoma"/>
          <w:b/>
          <w:sz w:val="20"/>
          <w:szCs w:val="20"/>
          <w:lang w:eastAsia="hr-HR"/>
        </w:rPr>
        <w:t>579.522,23</w:t>
      </w:r>
      <w:r w:rsidRPr="00C4495C">
        <w:rPr>
          <w:rFonts w:ascii="Tahoma" w:eastAsia="Times New Roman" w:hAnsi="Tahoma" w:cs="Tahoma"/>
          <w:b/>
          <w:sz w:val="20"/>
          <w:szCs w:val="20"/>
          <w:lang w:eastAsia="hr-HR"/>
        </w:rPr>
        <w:t xml:space="preserve"> kn </w:t>
      </w:r>
      <w:r w:rsidRPr="00C4495C">
        <w:rPr>
          <w:rFonts w:ascii="Tahoma" w:eastAsia="Times New Roman" w:hAnsi="Tahoma" w:cs="Tahoma"/>
          <w:sz w:val="20"/>
          <w:szCs w:val="20"/>
          <w:lang w:eastAsia="hr-HR"/>
        </w:rPr>
        <w:t>(</w:t>
      </w:r>
      <w:r w:rsidR="00C54836">
        <w:rPr>
          <w:rFonts w:ascii="Tahoma" w:eastAsia="Times New Roman" w:hAnsi="Tahoma" w:cs="Tahoma"/>
          <w:sz w:val="20"/>
          <w:szCs w:val="20"/>
          <w:lang w:eastAsia="hr-HR"/>
        </w:rPr>
        <w:t>645.493,57-65.971,34</w:t>
      </w:r>
      <w:r w:rsidRPr="00C4495C">
        <w:rPr>
          <w:rFonts w:ascii="Tahoma" w:eastAsia="Times New Roman" w:hAnsi="Tahoma" w:cs="Tahoma"/>
          <w:sz w:val="20"/>
          <w:szCs w:val="20"/>
          <w:lang w:eastAsia="hr-HR"/>
        </w:rPr>
        <w:t>).</w:t>
      </w:r>
    </w:p>
    <w:p w:rsidR="00C4495C" w:rsidRPr="00C4495C" w:rsidRDefault="00C4495C" w:rsidP="00C4495C">
      <w:pPr>
        <w:spacing w:after="0" w:line="288" w:lineRule="auto"/>
        <w:jc w:val="both"/>
        <w:rPr>
          <w:rFonts w:ascii="Tahoma" w:eastAsia="Times New Roman" w:hAnsi="Tahoma" w:cs="Tahoma"/>
          <w:sz w:val="20"/>
          <w:szCs w:val="20"/>
          <w:lang w:val="pl-PL" w:eastAsia="hr-HR"/>
        </w:rPr>
      </w:pPr>
    </w:p>
    <w:p w:rsidR="00C4495C" w:rsidRPr="00C4495C" w:rsidRDefault="00C4495C" w:rsidP="00C4495C">
      <w:pPr>
        <w:spacing w:after="0" w:line="288" w:lineRule="auto"/>
        <w:jc w:val="both"/>
        <w:rPr>
          <w:rFonts w:ascii="Tahoma" w:eastAsia="Times New Roman" w:hAnsi="Tahoma" w:cs="Tahoma"/>
          <w:b/>
          <w:sz w:val="20"/>
          <w:szCs w:val="20"/>
          <w:u w:val="single"/>
          <w:lang w:val="pl-PL" w:eastAsia="hr-HR"/>
        </w:rPr>
      </w:pPr>
      <w:r w:rsidRPr="00C4495C">
        <w:rPr>
          <w:rFonts w:ascii="Tahoma" w:eastAsia="Times New Roman" w:hAnsi="Tahoma" w:cs="Tahoma"/>
          <w:b/>
          <w:sz w:val="20"/>
          <w:szCs w:val="20"/>
          <w:lang w:val="pl-PL" w:eastAsia="hr-HR"/>
        </w:rPr>
        <w:t xml:space="preserve">II. </w:t>
      </w:r>
      <w:r w:rsidR="00127118" w:rsidRPr="00127118">
        <w:rPr>
          <w:rFonts w:ascii="Tahoma" w:eastAsia="Times New Roman" w:hAnsi="Tahoma" w:cs="Tahoma"/>
          <w:b/>
          <w:sz w:val="20"/>
          <w:szCs w:val="20"/>
          <w:lang w:val="pl-PL" w:eastAsia="hr-HR"/>
        </w:rPr>
        <w:t>Stanje stečajne mase</w:t>
      </w:r>
      <w:r w:rsidRPr="00C4495C">
        <w:rPr>
          <w:rFonts w:ascii="Tahoma" w:eastAsia="Times New Roman" w:hAnsi="Tahoma" w:cs="Tahoma"/>
          <w:b/>
          <w:sz w:val="20"/>
          <w:szCs w:val="20"/>
          <w:u w:val="single"/>
          <w:lang w:eastAsia="hr-HR"/>
        </w:rPr>
        <w:t xml:space="preserve"> </w:t>
      </w:r>
    </w:p>
    <w:p w:rsidR="00C4495C" w:rsidRPr="00C4495C" w:rsidRDefault="00C4495C" w:rsidP="00C4495C">
      <w:pPr>
        <w:spacing w:after="0" w:line="288" w:lineRule="auto"/>
        <w:jc w:val="both"/>
        <w:rPr>
          <w:rFonts w:ascii="Tahoma" w:eastAsia="Times New Roman" w:hAnsi="Tahoma" w:cs="Tahoma"/>
          <w:b/>
          <w:sz w:val="20"/>
          <w:szCs w:val="20"/>
          <w:lang w:val="pl-PL" w:eastAsia="hr-HR"/>
        </w:rPr>
      </w:pPr>
    </w:p>
    <w:p w:rsidR="003C6178" w:rsidRDefault="003C6178" w:rsidP="00C4495C">
      <w:pPr>
        <w:spacing w:after="0" w:line="288"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 xml:space="preserve">U odnosu na izvješće stečajne upraviteljice od 09.09.2016. godine nije bilo značajnijih promjena vezanih uz stanje imovine stečajnog dužnika koja na dan 09.12.2016. godine iznosi </w:t>
      </w:r>
      <w:r w:rsidRPr="00127118">
        <w:rPr>
          <w:rFonts w:ascii="Tahoma" w:eastAsia="Times New Roman" w:hAnsi="Tahoma" w:cs="Tahoma"/>
          <w:b/>
          <w:sz w:val="20"/>
          <w:szCs w:val="20"/>
          <w:lang w:eastAsia="hr-HR"/>
        </w:rPr>
        <w:t>805.677,32 kn</w:t>
      </w:r>
      <w:r>
        <w:rPr>
          <w:rFonts w:ascii="Tahoma" w:eastAsia="Times New Roman" w:hAnsi="Tahoma" w:cs="Tahoma"/>
          <w:sz w:val="20"/>
          <w:szCs w:val="20"/>
          <w:lang w:eastAsia="hr-HR"/>
        </w:rPr>
        <w:t>, a kako slijedi u tabeli 3.</w:t>
      </w:r>
    </w:p>
    <w:p w:rsidR="00C4495C" w:rsidRDefault="00C4495C" w:rsidP="00C4495C">
      <w:pPr>
        <w:spacing w:after="0" w:line="288" w:lineRule="auto"/>
        <w:jc w:val="both"/>
        <w:rPr>
          <w:rFonts w:ascii="Tahoma" w:eastAsia="Times New Roman" w:hAnsi="Tahoma" w:cs="Tahoma"/>
          <w:iCs/>
          <w:sz w:val="20"/>
          <w:szCs w:val="20"/>
          <w:lang w:eastAsia="hr-HR"/>
        </w:rPr>
      </w:pPr>
    </w:p>
    <w:p w:rsidR="00C4495C" w:rsidRPr="00C4495C" w:rsidRDefault="00C4495C" w:rsidP="00C4495C">
      <w:pPr>
        <w:spacing w:after="0" w:line="288" w:lineRule="auto"/>
        <w:jc w:val="both"/>
        <w:rPr>
          <w:rFonts w:ascii="Tahoma" w:eastAsia="Times New Roman" w:hAnsi="Tahoma" w:cs="Tahoma"/>
          <w:i/>
          <w:iCs/>
          <w:sz w:val="20"/>
          <w:szCs w:val="20"/>
          <w:lang w:eastAsia="hr-HR"/>
        </w:rPr>
      </w:pPr>
      <w:r w:rsidRPr="00C4495C">
        <w:rPr>
          <w:rFonts w:ascii="Tahoma" w:eastAsia="Times New Roman" w:hAnsi="Tahoma" w:cs="Tahoma"/>
          <w:i/>
          <w:iCs/>
          <w:sz w:val="20"/>
          <w:szCs w:val="20"/>
          <w:lang w:eastAsia="hr-HR"/>
        </w:rPr>
        <w:t>Tabela 3.</w:t>
      </w:r>
    </w:p>
    <w:tbl>
      <w:tblPr>
        <w:tblStyle w:val="Reetkatablice"/>
        <w:tblW w:w="7443" w:type="dxa"/>
        <w:tblLayout w:type="fixed"/>
        <w:tblLook w:val="01E0" w:firstRow="1" w:lastRow="1" w:firstColumn="1" w:lastColumn="1" w:noHBand="0" w:noVBand="0"/>
      </w:tblPr>
      <w:tblGrid>
        <w:gridCol w:w="567"/>
        <w:gridCol w:w="4147"/>
        <w:gridCol w:w="2729"/>
      </w:tblGrid>
      <w:tr w:rsidR="003C6178" w:rsidRPr="00C54836" w:rsidTr="003C6178">
        <w:tc>
          <w:tcPr>
            <w:tcW w:w="567" w:type="dxa"/>
            <w:shd w:val="clear" w:color="auto" w:fill="D9D9D9" w:themeFill="background1" w:themeFillShade="D9"/>
            <w:hideMark/>
          </w:tcPr>
          <w:p w:rsidR="003C6178" w:rsidRPr="00C54836" w:rsidRDefault="003C6178" w:rsidP="00127118">
            <w:pPr>
              <w:spacing w:after="0" w:line="288" w:lineRule="auto"/>
              <w:jc w:val="center"/>
              <w:rPr>
                <w:rFonts w:ascii="Tahoma" w:eastAsia="Times New Roman" w:hAnsi="Tahoma" w:cs="Tahoma"/>
                <w:b/>
                <w:iCs/>
                <w:sz w:val="18"/>
                <w:szCs w:val="18"/>
                <w:lang w:eastAsia="hr-HR"/>
              </w:rPr>
            </w:pPr>
            <w:r w:rsidRPr="00C54836">
              <w:rPr>
                <w:rFonts w:ascii="Tahoma" w:eastAsia="Times New Roman" w:hAnsi="Tahoma" w:cs="Tahoma"/>
                <w:b/>
                <w:iCs/>
                <w:sz w:val="18"/>
                <w:szCs w:val="18"/>
                <w:lang w:eastAsia="hr-HR"/>
              </w:rPr>
              <w:t>R.</w:t>
            </w:r>
          </w:p>
          <w:p w:rsidR="003C6178" w:rsidRPr="00C54836" w:rsidRDefault="003C6178" w:rsidP="00127118">
            <w:pPr>
              <w:spacing w:after="0" w:line="288" w:lineRule="auto"/>
              <w:jc w:val="center"/>
              <w:rPr>
                <w:rFonts w:ascii="Tahoma" w:eastAsia="Times New Roman" w:hAnsi="Tahoma" w:cs="Tahoma"/>
                <w:b/>
                <w:iCs/>
                <w:sz w:val="18"/>
                <w:szCs w:val="18"/>
                <w:lang w:eastAsia="hr-HR"/>
              </w:rPr>
            </w:pPr>
            <w:proofErr w:type="spellStart"/>
            <w:r w:rsidRPr="00C54836">
              <w:rPr>
                <w:rFonts w:ascii="Tahoma" w:eastAsia="Times New Roman" w:hAnsi="Tahoma" w:cs="Tahoma"/>
                <w:b/>
                <w:iCs/>
                <w:sz w:val="18"/>
                <w:szCs w:val="18"/>
                <w:lang w:eastAsia="hr-HR"/>
              </w:rPr>
              <w:t>br</w:t>
            </w:r>
            <w:proofErr w:type="spellEnd"/>
          </w:p>
        </w:tc>
        <w:tc>
          <w:tcPr>
            <w:tcW w:w="4147" w:type="dxa"/>
            <w:shd w:val="clear" w:color="auto" w:fill="D9D9D9" w:themeFill="background1" w:themeFillShade="D9"/>
            <w:hideMark/>
          </w:tcPr>
          <w:p w:rsidR="003C6178" w:rsidRPr="00C54836" w:rsidRDefault="003C6178" w:rsidP="00127118">
            <w:pPr>
              <w:spacing w:after="0" w:line="288" w:lineRule="auto"/>
              <w:jc w:val="center"/>
              <w:rPr>
                <w:rFonts w:ascii="Tahoma" w:eastAsia="Times New Roman" w:hAnsi="Tahoma" w:cs="Tahoma"/>
                <w:b/>
                <w:iCs/>
                <w:sz w:val="18"/>
                <w:szCs w:val="18"/>
                <w:lang w:eastAsia="hr-HR"/>
              </w:rPr>
            </w:pPr>
            <w:r w:rsidRPr="00C54836">
              <w:rPr>
                <w:rFonts w:ascii="Tahoma" w:eastAsia="Times New Roman" w:hAnsi="Tahoma" w:cs="Tahoma"/>
                <w:b/>
                <w:iCs/>
                <w:sz w:val="18"/>
                <w:szCs w:val="18"/>
                <w:lang w:eastAsia="hr-HR"/>
              </w:rPr>
              <w:t>Opis imovine</w:t>
            </w:r>
          </w:p>
        </w:tc>
        <w:tc>
          <w:tcPr>
            <w:tcW w:w="2729" w:type="dxa"/>
            <w:shd w:val="clear" w:color="auto" w:fill="D9D9D9" w:themeFill="background1" w:themeFillShade="D9"/>
            <w:hideMark/>
          </w:tcPr>
          <w:p w:rsidR="003C6178" w:rsidRPr="00C54836" w:rsidRDefault="00127118" w:rsidP="00127118">
            <w:pPr>
              <w:spacing w:after="0" w:line="288" w:lineRule="auto"/>
              <w:jc w:val="center"/>
              <w:rPr>
                <w:rFonts w:ascii="Tahoma" w:eastAsia="Times New Roman" w:hAnsi="Tahoma" w:cs="Tahoma"/>
                <w:b/>
                <w:iCs/>
                <w:sz w:val="18"/>
                <w:szCs w:val="18"/>
                <w:lang w:eastAsia="hr-HR"/>
              </w:rPr>
            </w:pPr>
            <w:r>
              <w:rPr>
                <w:rFonts w:ascii="Tahoma" w:eastAsia="Times New Roman" w:hAnsi="Tahoma" w:cs="Tahoma"/>
                <w:b/>
                <w:iCs/>
                <w:sz w:val="18"/>
                <w:szCs w:val="18"/>
                <w:lang w:eastAsia="hr-HR"/>
              </w:rPr>
              <w:t>Stanje na dan 09.12.2016.</w:t>
            </w:r>
          </w:p>
        </w:tc>
      </w:tr>
      <w:tr w:rsidR="003C6178" w:rsidRPr="00C54836" w:rsidTr="003C6178">
        <w:trPr>
          <w:trHeight w:val="340"/>
        </w:trPr>
        <w:tc>
          <w:tcPr>
            <w:tcW w:w="567" w:type="dxa"/>
          </w:tcPr>
          <w:p w:rsidR="003C6178" w:rsidRPr="00C54836" w:rsidRDefault="003C6178" w:rsidP="00C4495C">
            <w:pPr>
              <w:spacing w:after="0" w:line="288" w:lineRule="auto"/>
              <w:jc w:val="both"/>
              <w:rPr>
                <w:rFonts w:ascii="Tahoma" w:eastAsia="Times New Roman" w:hAnsi="Tahoma" w:cs="Tahoma"/>
                <w:iCs/>
                <w:sz w:val="18"/>
                <w:szCs w:val="18"/>
                <w:lang w:eastAsia="hr-HR"/>
              </w:rPr>
            </w:pPr>
            <w:r w:rsidRPr="00C54836">
              <w:rPr>
                <w:rFonts w:ascii="Tahoma" w:eastAsia="Times New Roman" w:hAnsi="Tahoma" w:cs="Tahoma"/>
                <w:iCs/>
                <w:sz w:val="18"/>
                <w:szCs w:val="18"/>
                <w:lang w:eastAsia="hr-HR"/>
              </w:rPr>
              <w:t>1.</w:t>
            </w:r>
          </w:p>
        </w:tc>
        <w:tc>
          <w:tcPr>
            <w:tcW w:w="4147" w:type="dxa"/>
          </w:tcPr>
          <w:p w:rsidR="003C6178" w:rsidRPr="00C54836" w:rsidRDefault="003C6178" w:rsidP="00C4495C">
            <w:pPr>
              <w:spacing w:after="0" w:line="288" w:lineRule="auto"/>
              <w:jc w:val="both"/>
              <w:rPr>
                <w:rFonts w:ascii="Tahoma" w:eastAsia="Times New Roman" w:hAnsi="Tahoma" w:cs="Tahoma"/>
                <w:iCs/>
                <w:sz w:val="18"/>
                <w:szCs w:val="18"/>
                <w:lang w:eastAsia="hr-HR"/>
              </w:rPr>
            </w:pPr>
            <w:r w:rsidRPr="00C54836">
              <w:rPr>
                <w:rFonts w:ascii="Tahoma" w:eastAsia="Times New Roman" w:hAnsi="Tahoma" w:cs="Tahoma"/>
                <w:iCs/>
                <w:sz w:val="18"/>
                <w:szCs w:val="18"/>
                <w:lang w:eastAsia="hr-HR"/>
              </w:rPr>
              <w:t>Pokretnine</w:t>
            </w:r>
          </w:p>
        </w:tc>
        <w:tc>
          <w:tcPr>
            <w:tcW w:w="2729" w:type="dxa"/>
          </w:tcPr>
          <w:p w:rsidR="003C6178" w:rsidRPr="00C54836" w:rsidRDefault="003C6178" w:rsidP="00FF184E">
            <w:pPr>
              <w:spacing w:after="0" w:line="288" w:lineRule="auto"/>
              <w:jc w:val="right"/>
              <w:rPr>
                <w:rFonts w:ascii="Tahoma" w:eastAsia="Times New Roman" w:hAnsi="Tahoma" w:cs="Tahoma"/>
                <w:iCs/>
                <w:sz w:val="18"/>
                <w:szCs w:val="18"/>
                <w:lang w:eastAsia="hr-HR"/>
              </w:rPr>
            </w:pPr>
            <w:r w:rsidRPr="00C54836">
              <w:rPr>
                <w:rFonts w:ascii="Tahoma" w:eastAsia="Times New Roman" w:hAnsi="Tahoma" w:cs="Tahoma"/>
                <w:iCs/>
                <w:sz w:val="18"/>
                <w:szCs w:val="18"/>
                <w:lang w:eastAsia="hr-HR"/>
              </w:rPr>
              <w:t>25.220,28</w:t>
            </w:r>
          </w:p>
        </w:tc>
      </w:tr>
      <w:tr w:rsidR="003C6178" w:rsidRPr="00C54836" w:rsidTr="003C6178">
        <w:trPr>
          <w:trHeight w:val="340"/>
        </w:trPr>
        <w:tc>
          <w:tcPr>
            <w:tcW w:w="567" w:type="dxa"/>
          </w:tcPr>
          <w:p w:rsidR="003C6178" w:rsidRPr="00C54836" w:rsidRDefault="003C6178" w:rsidP="00C4495C">
            <w:pPr>
              <w:spacing w:after="0" w:line="288" w:lineRule="auto"/>
              <w:jc w:val="both"/>
              <w:rPr>
                <w:rFonts w:ascii="Tahoma" w:eastAsia="Times New Roman" w:hAnsi="Tahoma" w:cs="Tahoma"/>
                <w:iCs/>
                <w:sz w:val="18"/>
                <w:szCs w:val="18"/>
                <w:lang w:eastAsia="hr-HR"/>
              </w:rPr>
            </w:pPr>
            <w:r w:rsidRPr="00C54836">
              <w:rPr>
                <w:rFonts w:ascii="Tahoma" w:eastAsia="Times New Roman" w:hAnsi="Tahoma" w:cs="Tahoma"/>
                <w:iCs/>
                <w:sz w:val="18"/>
                <w:szCs w:val="18"/>
                <w:lang w:eastAsia="hr-HR"/>
              </w:rPr>
              <w:t>2.</w:t>
            </w:r>
          </w:p>
        </w:tc>
        <w:tc>
          <w:tcPr>
            <w:tcW w:w="4147" w:type="dxa"/>
          </w:tcPr>
          <w:p w:rsidR="003C6178" w:rsidRPr="00C54836" w:rsidRDefault="003C6178" w:rsidP="00C4495C">
            <w:pPr>
              <w:spacing w:after="0" w:line="288" w:lineRule="auto"/>
              <w:jc w:val="both"/>
              <w:rPr>
                <w:rFonts w:ascii="Tahoma" w:eastAsia="Times New Roman" w:hAnsi="Tahoma" w:cs="Tahoma"/>
                <w:iCs/>
                <w:sz w:val="18"/>
                <w:szCs w:val="18"/>
                <w:lang w:eastAsia="hr-HR"/>
              </w:rPr>
            </w:pPr>
            <w:r w:rsidRPr="00C54836">
              <w:rPr>
                <w:rFonts w:ascii="Tahoma" w:eastAsia="Times New Roman" w:hAnsi="Tahoma" w:cs="Tahoma"/>
                <w:iCs/>
                <w:sz w:val="18"/>
                <w:szCs w:val="18"/>
                <w:lang w:eastAsia="hr-HR"/>
              </w:rPr>
              <w:t>Potraživanja od kupaca i za predujmove</w:t>
            </w:r>
          </w:p>
        </w:tc>
        <w:tc>
          <w:tcPr>
            <w:tcW w:w="2729" w:type="dxa"/>
          </w:tcPr>
          <w:p w:rsidR="003C6178" w:rsidRPr="00C54836" w:rsidRDefault="003C6178" w:rsidP="00FF184E">
            <w:pPr>
              <w:spacing w:after="0" w:line="288" w:lineRule="auto"/>
              <w:jc w:val="right"/>
              <w:rPr>
                <w:rFonts w:ascii="Tahoma" w:eastAsia="Times New Roman" w:hAnsi="Tahoma" w:cs="Tahoma"/>
                <w:iCs/>
                <w:sz w:val="18"/>
                <w:szCs w:val="18"/>
                <w:lang w:eastAsia="hr-HR"/>
              </w:rPr>
            </w:pPr>
            <w:r w:rsidRPr="00C54836">
              <w:rPr>
                <w:rFonts w:ascii="Tahoma" w:eastAsia="Times New Roman" w:hAnsi="Tahoma" w:cs="Tahoma"/>
                <w:iCs/>
                <w:sz w:val="18"/>
                <w:szCs w:val="18"/>
                <w:lang w:eastAsia="hr-HR"/>
              </w:rPr>
              <w:t>171.113,16</w:t>
            </w:r>
          </w:p>
        </w:tc>
      </w:tr>
      <w:tr w:rsidR="003C6178" w:rsidRPr="00C54836" w:rsidTr="003C6178">
        <w:trPr>
          <w:trHeight w:val="340"/>
        </w:trPr>
        <w:tc>
          <w:tcPr>
            <w:tcW w:w="567" w:type="dxa"/>
          </w:tcPr>
          <w:p w:rsidR="003C6178" w:rsidRPr="00C54836" w:rsidRDefault="003C6178" w:rsidP="00C4495C">
            <w:pPr>
              <w:spacing w:after="0" w:line="288" w:lineRule="auto"/>
              <w:jc w:val="both"/>
              <w:rPr>
                <w:rFonts w:ascii="Tahoma" w:eastAsia="Times New Roman" w:hAnsi="Tahoma" w:cs="Tahoma"/>
                <w:iCs/>
                <w:sz w:val="18"/>
                <w:szCs w:val="18"/>
                <w:lang w:eastAsia="hr-HR"/>
              </w:rPr>
            </w:pPr>
            <w:r w:rsidRPr="00C54836">
              <w:rPr>
                <w:rFonts w:ascii="Tahoma" w:eastAsia="Times New Roman" w:hAnsi="Tahoma" w:cs="Tahoma"/>
                <w:iCs/>
                <w:sz w:val="18"/>
                <w:szCs w:val="18"/>
                <w:lang w:eastAsia="hr-HR"/>
              </w:rPr>
              <w:t>3.</w:t>
            </w:r>
          </w:p>
        </w:tc>
        <w:tc>
          <w:tcPr>
            <w:tcW w:w="4147" w:type="dxa"/>
          </w:tcPr>
          <w:p w:rsidR="003C6178" w:rsidRPr="00C54836" w:rsidRDefault="003C6178" w:rsidP="00C4495C">
            <w:pPr>
              <w:spacing w:after="0" w:line="288" w:lineRule="auto"/>
              <w:jc w:val="both"/>
              <w:rPr>
                <w:rFonts w:ascii="Tahoma" w:eastAsia="Times New Roman" w:hAnsi="Tahoma" w:cs="Tahoma"/>
                <w:iCs/>
                <w:sz w:val="18"/>
                <w:szCs w:val="18"/>
                <w:lang w:eastAsia="hr-HR"/>
              </w:rPr>
            </w:pPr>
            <w:r w:rsidRPr="00C54836">
              <w:rPr>
                <w:rFonts w:ascii="Tahoma" w:eastAsia="Times New Roman" w:hAnsi="Tahoma" w:cs="Tahoma"/>
                <w:iCs/>
                <w:sz w:val="18"/>
                <w:szCs w:val="18"/>
                <w:lang w:eastAsia="hr-HR"/>
              </w:rPr>
              <w:t>Ostala potraživanja (pretplata PDV)-</w:t>
            </w:r>
            <w:r w:rsidRPr="00C54836">
              <w:rPr>
                <w:rFonts w:ascii="Tahoma" w:eastAsia="Times New Roman" w:hAnsi="Tahoma" w:cs="Tahoma"/>
                <w:b/>
                <w:i/>
                <w:iCs/>
                <w:sz w:val="18"/>
                <w:szCs w:val="18"/>
                <w:lang w:eastAsia="hr-HR"/>
              </w:rPr>
              <w:t>stečaj</w:t>
            </w:r>
          </w:p>
        </w:tc>
        <w:tc>
          <w:tcPr>
            <w:tcW w:w="2729" w:type="dxa"/>
          </w:tcPr>
          <w:p w:rsidR="003C6178" w:rsidRPr="00C54836" w:rsidRDefault="003C6178" w:rsidP="00C54836">
            <w:pPr>
              <w:spacing w:after="0" w:line="288" w:lineRule="auto"/>
              <w:jc w:val="right"/>
              <w:rPr>
                <w:rFonts w:ascii="Tahoma" w:eastAsia="Times New Roman" w:hAnsi="Tahoma" w:cs="Tahoma"/>
                <w:iCs/>
                <w:sz w:val="18"/>
                <w:szCs w:val="18"/>
                <w:lang w:eastAsia="hr-HR"/>
              </w:rPr>
            </w:pPr>
            <w:r w:rsidRPr="00C54836">
              <w:rPr>
                <w:rFonts w:ascii="Tahoma" w:eastAsia="Times New Roman" w:hAnsi="Tahoma" w:cs="Tahoma"/>
                <w:iCs/>
                <w:sz w:val="18"/>
                <w:szCs w:val="18"/>
                <w:lang w:eastAsia="hr-HR"/>
              </w:rPr>
              <w:t>29.821,65</w:t>
            </w:r>
          </w:p>
        </w:tc>
      </w:tr>
      <w:tr w:rsidR="003C6178" w:rsidRPr="00C54836" w:rsidTr="003C6178">
        <w:trPr>
          <w:trHeight w:val="340"/>
        </w:trPr>
        <w:tc>
          <w:tcPr>
            <w:tcW w:w="567" w:type="dxa"/>
          </w:tcPr>
          <w:p w:rsidR="003C6178" w:rsidRPr="00C54836" w:rsidRDefault="003C6178" w:rsidP="00C4495C">
            <w:pPr>
              <w:spacing w:after="0" w:line="288" w:lineRule="auto"/>
              <w:jc w:val="both"/>
              <w:rPr>
                <w:rFonts w:ascii="Tahoma" w:eastAsia="Times New Roman" w:hAnsi="Tahoma" w:cs="Tahoma"/>
                <w:iCs/>
                <w:sz w:val="18"/>
                <w:szCs w:val="18"/>
                <w:lang w:eastAsia="hr-HR"/>
              </w:rPr>
            </w:pPr>
            <w:r w:rsidRPr="00C54836">
              <w:rPr>
                <w:rFonts w:ascii="Tahoma" w:eastAsia="Times New Roman" w:hAnsi="Tahoma" w:cs="Tahoma"/>
                <w:iCs/>
                <w:sz w:val="18"/>
                <w:szCs w:val="18"/>
                <w:lang w:eastAsia="hr-HR"/>
              </w:rPr>
              <w:t>4.</w:t>
            </w:r>
          </w:p>
        </w:tc>
        <w:tc>
          <w:tcPr>
            <w:tcW w:w="4147" w:type="dxa"/>
          </w:tcPr>
          <w:p w:rsidR="003C6178" w:rsidRPr="00C54836" w:rsidRDefault="003C6178" w:rsidP="00C4495C">
            <w:pPr>
              <w:spacing w:after="0" w:line="288" w:lineRule="auto"/>
              <w:jc w:val="both"/>
              <w:rPr>
                <w:rFonts w:ascii="Tahoma" w:eastAsia="Times New Roman" w:hAnsi="Tahoma" w:cs="Tahoma"/>
                <w:iCs/>
                <w:sz w:val="18"/>
                <w:szCs w:val="18"/>
                <w:lang w:eastAsia="hr-HR"/>
              </w:rPr>
            </w:pPr>
            <w:r w:rsidRPr="00C54836">
              <w:rPr>
                <w:rFonts w:ascii="Tahoma" w:eastAsia="Times New Roman" w:hAnsi="Tahoma" w:cs="Tahoma"/>
                <w:iCs/>
                <w:sz w:val="18"/>
                <w:szCs w:val="18"/>
                <w:lang w:eastAsia="hr-HR"/>
              </w:rPr>
              <w:t>Stanje na računu</w:t>
            </w:r>
            <w:r w:rsidRPr="00C54836">
              <w:rPr>
                <w:rFonts w:ascii="Tahoma" w:eastAsia="Times New Roman" w:hAnsi="Tahoma" w:cs="Tahoma"/>
                <w:b/>
                <w:i/>
                <w:iCs/>
                <w:sz w:val="18"/>
                <w:szCs w:val="18"/>
                <w:lang w:eastAsia="hr-HR"/>
              </w:rPr>
              <w:t>-stečaj</w:t>
            </w:r>
          </w:p>
        </w:tc>
        <w:tc>
          <w:tcPr>
            <w:tcW w:w="2729" w:type="dxa"/>
          </w:tcPr>
          <w:p w:rsidR="003C6178" w:rsidRPr="00C54836" w:rsidRDefault="003C6178" w:rsidP="00FF184E">
            <w:pPr>
              <w:spacing w:after="0" w:line="288" w:lineRule="auto"/>
              <w:jc w:val="right"/>
              <w:rPr>
                <w:rFonts w:ascii="Tahoma" w:eastAsia="Times New Roman" w:hAnsi="Tahoma" w:cs="Tahoma"/>
                <w:iCs/>
                <w:sz w:val="18"/>
                <w:szCs w:val="18"/>
                <w:lang w:eastAsia="hr-HR"/>
              </w:rPr>
            </w:pPr>
            <w:r w:rsidRPr="00C54836">
              <w:rPr>
                <w:rFonts w:ascii="Tahoma" w:eastAsia="Times New Roman" w:hAnsi="Tahoma" w:cs="Tahoma"/>
                <w:iCs/>
                <w:sz w:val="18"/>
                <w:szCs w:val="18"/>
                <w:lang w:eastAsia="hr-HR"/>
              </w:rPr>
              <w:t>579.522,23</w:t>
            </w:r>
          </w:p>
        </w:tc>
      </w:tr>
      <w:tr w:rsidR="003C6178" w:rsidRPr="00C54836" w:rsidTr="003C6178">
        <w:trPr>
          <w:trHeight w:val="340"/>
        </w:trPr>
        <w:tc>
          <w:tcPr>
            <w:tcW w:w="567" w:type="dxa"/>
            <w:shd w:val="clear" w:color="auto" w:fill="F2F2F2" w:themeFill="background1" w:themeFillShade="F2"/>
            <w:hideMark/>
          </w:tcPr>
          <w:p w:rsidR="003C6178" w:rsidRPr="00C54836" w:rsidRDefault="003C6178" w:rsidP="00C4495C">
            <w:pPr>
              <w:spacing w:after="0" w:line="288" w:lineRule="auto"/>
              <w:jc w:val="both"/>
              <w:rPr>
                <w:rFonts w:ascii="Tahoma" w:eastAsia="Times New Roman" w:hAnsi="Tahoma" w:cs="Tahoma"/>
                <w:b/>
                <w:iCs/>
                <w:sz w:val="18"/>
                <w:szCs w:val="18"/>
                <w:lang w:eastAsia="hr-HR"/>
              </w:rPr>
            </w:pPr>
            <w:r w:rsidRPr="00C54836">
              <w:rPr>
                <w:rFonts w:ascii="Tahoma" w:eastAsia="Times New Roman" w:hAnsi="Tahoma" w:cs="Tahoma"/>
                <w:b/>
                <w:iCs/>
                <w:sz w:val="18"/>
                <w:szCs w:val="18"/>
                <w:lang w:eastAsia="hr-HR"/>
              </w:rPr>
              <w:t>A)</w:t>
            </w:r>
          </w:p>
        </w:tc>
        <w:tc>
          <w:tcPr>
            <w:tcW w:w="4147" w:type="dxa"/>
            <w:shd w:val="clear" w:color="auto" w:fill="F2F2F2" w:themeFill="background1" w:themeFillShade="F2"/>
          </w:tcPr>
          <w:p w:rsidR="003C6178" w:rsidRPr="00C54836" w:rsidRDefault="003C6178" w:rsidP="00C4495C">
            <w:pPr>
              <w:spacing w:after="0" w:line="288" w:lineRule="auto"/>
              <w:jc w:val="both"/>
              <w:rPr>
                <w:rFonts w:ascii="Tahoma" w:eastAsia="Times New Roman" w:hAnsi="Tahoma" w:cs="Tahoma"/>
                <w:b/>
                <w:iCs/>
                <w:sz w:val="18"/>
                <w:szCs w:val="18"/>
                <w:lang w:eastAsia="hr-HR"/>
              </w:rPr>
            </w:pPr>
            <w:r w:rsidRPr="00C54836">
              <w:rPr>
                <w:rFonts w:ascii="Tahoma" w:eastAsia="Times New Roman" w:hAnsi="Tahoma" w:cs="Tahoma"/>
                <w:b/>
                <w:iCs/>
                <w:sz w:val="18"/>
                <w:szCs w:val="18"/>
                <w:lang w:eastAsia="hr-HR"/>
              </w:rPr>
              <w:t>IMOVINA ( r.br. 1+2+3+4)</w:t>
            </w:r>
          </w:p>
        </w:tc>
        <w:tc>
          <w:tcPr>
            <w:tcW w:w="2729" w:type="dxa"/>
            <w:shd w:val="clear" w:color="auto" w:fill="F2F2F2" w:themeFill="background1" w:themeFillShade="F2"/>
          </w:tcPr>
          <w:p w:rsidR="003C6178" w:rsidRPr="00C54836" w:rsidRDefault="003C6178" w:rsidP="00FF184E">
            <w:pPr>
              <w:spacing w:after="0" w:line="288" w:lineRule="auto"/>
              <w:jc w:val="right"/>
              <w:rPr>
                <w:rFonts w:ascii="Tahoma" w:eastAsia="Times New Roman" w:hAnsi="Tahoma" w:cs="Tahoma"/>
                <w:b/>
                <w:iCs/>
                <w:sz w:val="18"/>
                <w:szCs w:val="18"/>
                <w:lang w:eastAsia="hr-HR"/>
              </w:rPr>
            </w:pPr>
            <w:r w:rsidRPr="00C54836">
              <w:rPr>
                <w:rFonts w:ascii="Tahoma" w:eastAsia="Times New Roman" w:hAnsi="Tahoma" w:cs="Tahoma"/>
                <w:b/>
                <w:iCs/>
                <w:sz w:val="18"/>
                <w:szCs w:val="18"/>
                <w:lang w:eastAsia="hr-HR"/>
              </w:rPr>
              <w:fldChar w:fldCharType="begin"/>
            </w:r>
            <w:r w:rsidRPr="00C54836">
              <w:rPr>
                <w:rFonts w:ascii="Tahoma" w:eastAsia="Times New Roman" w:hAnsi="Tahoma" w:cs="Tahoma"/>
                <w:b/>
                <w:iCs/>
                <w:sz w:val="18"/>
                <w:szCs w:val="18"/>
                <w:lang w:eastAsia="hr-HR"/>
              </w:rPr>
              <w:instrText xml:space="preserve"> =SUM(ABOVE) </w:instrText>
            </w:r>
            <w:r w:rsidRPr="00C54836">
              <w:rPr>
                <w:rFonts w:ascii="Tahoma" w:eastAsia="Times New Roman" w:hAnsi="Tahoma" w:cs="Tahoma"/>
                <w:b/>
                <w:iCs/>
                <w:sz w:val="18"/>
                <w:szCs w:val="18"/>
                <w:lang w:eastAsia="hr-HR"/>
              </w:rPr>
              <w:fldChar w:fldCharType="separate"/>
            </w:r>
            <w:r w:rsidRPr="00C54836">
              <w:rPr>
                <w:rFonts w:ascii="Tahoma" w:eastAsia="Times New Roman" w:hAnsi="Tahoma" w:cs="Tahoma"/>
                <w:b/>
                <w:iCs/>
                <w:noProof/>
                <w:sz w:val="18"/>
                <w:szCs w:val="18"/>
                <w:lang w:eastAsia="hr-HR"/>
              </w:rPr>
              <w:t>805.677,32</w:t>
            </w:r>
            <w:r w:rsidRPr="00C54836">
              <w:rPr>
                <w:rFonts w:ascii="Tahoma" w:eastAsia="Times New Roman" w:hAnsi="Tahoma" w:cs="Tahoma"/>
                <w:b/>
                <w:iCs/>
                <w:sz w:val="18"/>
                <w:szCs w:val="18"/>
                <w:lang w:eastAsia="hr-HR"/>
              </w:rPr>
              <w:fldChar w:fldCharType="end"/>
            </w:r>
          </w:p>
        </w:tc>
      </w:tr>
    </w:tbl>
    <w:p w:rsidR="00C4495C" w:rsidRPr="00C4495C" w:rsidRDefault="00C4495C" w:rsidP="00C4495C">
      <w:pPr>
        <w:spacing w:after="0" w:line="288" w:lineRule="auto"/>
        <w:jc w:val="both"/>
        <w:rPr>
          <w:rFonts w:ascii="Tahoma" w:eastAsia="Times New Roman" w:hAnsi="Tahoma" w:cs="Tahoma"/>
          <w:b/>
          <w:sz w:val="20"/>
          <w:szCs w:val="20"/>
          <w:u w:val="single"/>
          <w:lang w:val="pl-PL" w:eastAsia="hr-HR"/>
        </w:rPr>
      </w:pPr>
    </w:p>
    <w:p w:rsidR="003E6995" w:rsidRPr="003E6995" w:rsidRDefault="003E6995" w:rsidP="003E6995">
      <w:pPr>
        <w:spacing w:after="0" w:line="288" w:lineRule="auto"/>
        <w:jc w:val="both"/>
        <w:rPr>
          <w:rFonts w:ascii="Tahoma" w:eastAsia="Times New Roman" w:hAnsi="Tahoma" w:cs="Tahoma"/>
          <w:iCs/>
          <w:sz w:val="20"/>
          <w:szCs w:val="20"/>
          <w:lang w:eastAsia="hr-HR"/>
        </w:rPr>
      </w:pPr>
      <w:r>
        <w:rPr>
          <w:rFonts w:ascii="Tahoma" w:eastAsia="Times New Roman" w:hAnsi="Tahoma" w:cs="Tahoma"/>
          <w:iCs/>
          <w:sz w:val="20"/>
          <w:szCs w:val="20"/>
          <w:lang w:eastAsia="hr-HR"/>
        </w:rPr>
        <w:t xml:space="preserve">Od gore navedene imovine stečajna upraviteljica napominje da je stečajni dužnik </w:t>
      </w:r>
      <w:r w:rsidRPr="003E6995">
        <w:rPr>
          <w:rFonts w:ascii="Tahoma" w:eastAsia="Times New Roman" w:hAnsi="Tahoma" w:cs="Tahoma"/>
          <w:iCs/>
          <w:sz w:val="20"/>
          <w:szCs w:val="20"/>
          <w:lang w:eastAsia="hr-HR"/>
        </w:rPr>
        <w:t xml:space="preserve"> danom otvaranja stečajnog postupka imao u vlasništvu</w:t>
      </w:r>
      <w:r>
        <w:rPr>
          <w:rFonts w:ascii="Tahoma" w:eastAsia="Times New Roman" w:hAnsi="Tahoma" w:cs="Tahoma"/>
          <w:iCs/>
          <w:sz w:val="20"/>
          <w:szCs w:val="20"/>
          <w:lang w:eastAsia="hr-HR"/>
        </w:rPr>
        <w:t xml:space="preserve"> i slijedeće</w:t>
      </w:r>
      <w:r w:rsidRPr="003E6995">
        <w:rPr>
          <w:rFonts w:ascii="Tahoma" w:eastAsia="Times New Roman" w:hAnsi="Tahoma" w:cs="Tahoma"/>
          <w:iCs/>
          <w:sz w:val="20"/>
          <w:szCs w:val="20"/>
          <w:lang w:eastAsia="hr-HR"/>
        </w:rPr>
        <w:t xml:space="preserve"> pokretnine </w:t>
      </w:r>
      <w:r>
        <w:rPr>
          <w:rFonts w:ascii="Tahoma" w:eastAsia="Times New Roman" w:hAnsi="Tahoma" w:cs="Tahoma"/>
          <w:iCs/>
          <w:sz w:val="20"/>
          <w:szCs w:val="20"/>
          <w:lang w:eastAsia="hr-HR"/>
        </w:rPr>
        <w:t xml:space="preserve">za </w:t>
      </w:r>
      <w:r w:rsidRPr="003E6995">
        <w:rPr>
          <w:rFonts w:ascii="Tahoma" w:eastAsia="Times New Roman" w:hAnsi="Tahoma" w:cs="Tahoma"/>
          <w:iCs/>
          <w:sz w:val="20"/>
          <w:szCs w:val="20"/>
          <w:lang w:eastAsia="hr-HR"/>
        </w:rPr>
        <w:t>koje s</w:t>
      </w:r>
      <w:r>
        <w:rPr>
          <w:rFonts w:ascii="Tahoma" w:eastAsia="Times New Roman" w:hAnsi="Tahoma" w:cs="Tahoma"/>
          <w:iCs/>
          <w:sz w:val="20"/>
          <w:szCs w:val="20"/>
          <w:lang w:eastAsia="hr-HR"/>
        </w:rPr>
        <w:t xml:space="preserve">tečajna upraviteljica ima poteškoće unovčiti i to kako slijedi: </w:t>
      </w:r>
    </w:p>
    <w:p w:rsidR="003E6995" w:rsidRPr="003E6995" w:rsidRDefault="003E6995" w:rsidP="003E6995">
      <w:pPr>
        <w:spacing w:after="0" w:line="288" w:lineRule="auto"/>
        <w:jc w:val="both"/>
        <w:rPr>
          <w:rFonts w:ascii="Tahoma" w:eastAsia="Times New Roman" w:hAnsi="Tahoma" w:cs="Tahoma"/>
          <w:iCs/>
          <w:sz w:val="20"/>
          <w:szCs w:val="20"/>
          <w:lang w:eastAsia="hr-HR"/>
        </w:rPr>
      </w:pPr>
    </w:p>
    <w:p w:rsidR="003E6995" w:rsidRPr="003E6995" w:rsidRDefault="003E6995" w:rsidP="003E6995">
      <w:pPr>
        <w:spacing w:after="0" w:line="288" w:lineRule="auto"/>
        <w:jc w:val="both"/>
        <w:rPr>
          <w:rFonts w:ascii="Tahoma" w:eastAsia="Times New Roman" w:hAnsi="Tahoma" w:cs="Tahoma"/>
          <w:iCs/>
          <w:sz w:val="20"/>
          <w:szCs w:val="20"/>
          <w:lang w:eastAsia="hr-HR"/>
        </w:rPr>
      </w:pPr>
      <w:r>
        <w:rPr>
          <w:rFonts w:ascii="Tahoma" w:eastAsia="Times New Roman" w:hAnsi="Tahoma" w:cs="Tahoma"/>
          <w:iCs/>
          <w:sz w:val="20"/>
          <w:szCs w:val="20"/>
          <w:lang w:eastAsia="hr-HR"/>
        </w:rPr>
        <w:t>a.</w:t>
      </w:r>
      <w:r>
        <w:rPr>
          <w:rFonts w:ascii="Tahoma" w:eastAsia="Times New Roman" w:hAnsi="Tahoma" w:cs="Tahoma"/>
          <w:iCs/>
          <w:sz w:val="20"/>
          <w:szCs w:val="20"/>
          <w:lang w:eastAsia="hr-HR"/>
        </w:rPr>
        <w:tab/>
        <w:t>teretno</w:t>
      </w:r>
      <w:r w:rsidRPr="003E6995">
        <w:rPr>
          <w:rFonts w:ascii="Tahoma" w:eastAsia="Times New Roman" w:hAnsi="Tahoma" w:cs="Tahoma"/>
          <w:iCs/>
          <w:sz w:val="20"/>
          <w:szCs w:val="20"/>
          <w:lang w:eastAsia="hr-HR"/>
        </w:rPr>
        <w:t xml:space="preserve"> vozila Ford </w:t>
      </w:r>
      <w:proofErr w:type="spellStart"/>
      <w:r w:rsidRPr="003E6995">
        <w:rPr>
          <w:rFonts w:ascii="Tahoma" w:eastAsia="Times New Roman" w:hAnsi="Tahoma" w:cs="Tahoma"/>
          <w:iCs/>
          <w:sz w:val="20"/>
          <w:szCs w:val="20"/>
          <w:lang w:eastAsia="hr-HR"/>
        </w:rPr>
        <w:t>transit</w:t>
      </w:r>
      <w:proofErr w:type="spellEnd"/>
      <w:r w:rsidRPr="003E6995">
        <w:rPr>
          <w:rFonts w:ascii="Tahoma" w:eastAsia="Times New Roman" w:hAnsi="Tahoma" w:cs="Tahoma"/>
          <w:iCs/>
          <w:sz w:val="20"/>
          <w:szCs w:val="20"/>
          <w:lang w:eastAsia="hr-HR"/>
        </w:rPr>
        <w:t xml:space="preserve">, reg. oznake VŽ-478-LC, knjigovodstvene vrijednosti od 7.500,00 kn, za koje je vozilo RH, Ministarstvo financija, Porezna uprava dostavilo obavijest o postojanju </w:t>
      </w:r>
      <w:proofErr w:type="spellStart"/>
      <w:r w:rsidRPr="003E6995">
        <w:rPr>
          <w:rFonts w:ascii="Tahoma" w:eastAsia="Times New Roman" w:hAnsi="Tahoma" w:cs="Tahoma"/>
          <w:iCs/>
          <w:sz w:val="20"/>
          <w:szCs w:val="20"/>
          <w:lang w:eastAsia="hr-HR"/>
        </w:rPr>
        <w:t>razlučnog</w:t>
      </w:r>
      <w:proofErr w:type="spellEnd"/>
      <w:r w:rsidRPr="003E6995">
        <w:rPr>
          <w:rFonts w:ascii="Tahoma" w:eastAsia="Times New Roman" w:hAnsi="Tahoma" w:cs="Tahoma"/>
          <w:iCs/>
          <w:sz w:val="20"/>
          <w:szCs w:val="20"/>
          <w:lang w:eastAsia="hr-HR"/>
        </w:rPr>
        <w:t xml:space="preserve"> prava. Predmetno vozilo procijenjeno je po sudskom vještaku Krešimir </w:t>
      </w:r>
      <w:proofErr w:type="spellStart"/>
      <w:r w:rsidRPr="003E6995">
        <w:rPr>
          <w:rFonts w:ascii="Tahoma" w:eastAsia="Times New Roman" w:hAnsi="Tahoma" w:cs="Tahoma"/>
          <w:iCs/>
          <w:sz w:val="20"/>
          <w:szCs w:val="20"/>
          <w:lang w:eastAsia="hr-HR"/>
        </w:rPr>
        <w:t>Antulovu</w:t>
      </w:r>
      <w:proofErr w:type="spellEnd"/>
      <w:r w:rsidRPr="003E6995">
        <w:rPr>
          <w:rFonts w:ascii="Tahoma" w:eastAsia="Times New Roman" w:hAnsi="Tahoma" w:cs="Tahoma"/>
          <w:iCs/>
          <w:sz w:val="20"/>
          <w:szCs w:val="20"/>
          <w:lang w:eastAsia="hr-HR"/>
        </w:rPr>
        <w:t xml:space="preserve"> na iznos od 9.924,00 kn + PDV. Obzirom da se isto nalazi uskladišteno u poslovnom prostoru društva HBS d.o.o. u Varaždinu te da isto nije u voznom stanju niti pak registrirano te da je direktor društva HBS d.o.o. izjavio kako bi otkupio isto po procijenjenoj vrijednosti to mu je izdan i predračun. Po istom uplaćeno je tek 2.000,00 kn. </w:t>
      </w:r>
    </w:p>
    <w:p w:rsidR="003E6995" w:rsidRPr="003E6995" w:rsidRDefault="003E6995" w:rsidP="003E6995">
      <w:pPr>
        <w:spacing w:after="0" w:line="288" w:lineRule="auto"/>
        <w:jc w:val="both"/>
        <w:rPr>
          <w:rFonts w:ascii="Tahoma" w:eastAsia="Times New Roman" w:hAnsi="Tahoma" w:cs="Tahoma"/>
          <w:iCs/>
          <w:sz w:val="20"/>
          <w:szCs w:val="20"/>
          <w:u w:val="single"/>
          <w:lang w:eastAsia="hr-HR"/>
        </w:rPr>
      </w:pPr>
      <w:r w:rsidRPr="003E6995">
        <w:rPr>
          <w:rFonts w:ascii="Tahoma" w:eastAsia="Times New Roman" w:hAnsi="Tahoma" w:cs="Tahoma"/>
          <w:iCs/>
          <w:sz w:val="20"/>
          <w:szCs w:val="20"/>
          <w:u w:val="single"/>
          <w:lang w:eastAsia="hr-HR"/>
        </w:rPr>
        <w:t>Obzirom da do dana pisanja ovog izvješća direktor društva HBS d.o.o. nije uplatio cijenu vozila na IBAN stečajnog dužnika, to stečajna upraviteljica predlaže da skupština vjerovnika donese odluku o tome da li će se „kupcu“ izdati račun i pokrenuti ovršni postupak ili pak dogovoriti preuzimanje motornog vozila, zadržati uplaćeni iznos  i dalje prodavati putem web stranice sudačka mreža.</w:t>
      </w:r>
    </w:p>
    <w:p w:rsidR="003E6995" w:rsidRPr="003E6995" w:rsidRDefault="003E6995" w:rsidP="003E6995">
      <w:pPr>
        <w:spacing w:after="0" w:line="288" w:lineRule="auto"/>
        <w:jc w:val="both"/>
        <w:rPr>
          <w:rFonts w:ascii="Tahoma" w:eastAsia="Times New Roman" w:hAnsi="Tahoma" w:cs="Tahoma"/>
          <w:iCs/>
          <w:sz w:val="20"/>
          <w:szCs w:val="20"/>
          <w:lang w:eastAsia="hr-HR"/>
        </w:rPr>
      </w:pPr>
    </w:p>
    <w:p w:rsidR="003E6995" w:rsidRPr="003E6995" w:rsidRDefault="003E6995" w:rsidP="003E6995">
      <w:pPr>
        <w:spacing w:after="0" w:line="288" w:lineRule="auto"/>
        <w:jc w:val="both"/>
        <w:rPr>
          <w:rFonts w:ascii="Tahoma" w:eastAsia="Times New Roman" w:hAnsi="Tahoma" w:cs="Tahoma"/>
          <w:iCs/>
          <w:sz w:val="20"/>
          <w:szCs w:val="20"/>
          <w:u w:val="single"/>
          <w:lang w:eastAsia="hr-HR"/>
        </w:rPr>
      </w:pPr>
      <w:r w:rsidRPr="003E6995">
        <w:rPr>
          <w:rFonts w:ascii="Tahoma" w:eastAsia="Times New Roman" w:hAnsi="Tahoma" w:cs="Tahoma"/>
          <w:iCs/>
          <w:sz w:val="20"/>
          <w:szCs w:val="20"/>
          <w:lang w:eastAsia="hr-HR"/>
        </w:rPr>
        <w:t>b.</w:t>
      </w:r>
      <w:r w:rsidRPr="003E6995">
        <w:rPr>
          <w:rFonts w:ascii="Tahoma" w:eastAsia="Times New Roman" w:hAnsi="Tahoma" w:cs="Tahoma"/>
          <w:iCs/>
          <w:sz w:val="20"/>
          <w:szCs w:val="20"/>
          <w:lang w:eastAsia="hr-HR"/>
        </w:rPr>
        <w:tab/>
        <w:t xml:space="preserve">Oprema knjigovodstvene vrijednosti od 15.396,28 kn, koja oprema nije zatečena na adresi stečajnog dužnika već se prema iskazu bivše direktorice nalazi kod TD </w:t>
      </w:r>
      <w:proofErr w:type="spellStart"/>
      <w:r w:rsidRPr="003E6995">
        <w:rPr>
          <w:rFonts w:ascii="Tahoma" w:eastAsia="Times New Roman" w:hAnsi="Tahoma" w:cs="Tahoma"/>
          <w:iCs/>
          <w:sz w:val="20"/>
          <w:szCs w:val="20"/>
          <w:lang w:eastAsia="hr-HR"/>
        </w:rPr>
        <w:t>Bagerkop</w:t>
      </w:r>
      <w:proofErr w:type="spellEnd"/>
      <w:r w:rsidRPr="003E6995">
        <w:rPr>
          <w:rFonts w:ascii="Tahoma" w:eastAsia="Times New Roman" w:hAnsi="Tahoma" w:cs="Tahoma"/>
          <w:iCs/>
          <w:sz w:val="20"/>
          <w:szCs w:val="20"/>
          <w:lang w:eastAsia="hr-HR"/>
        </w:rPr>
        <w:t xml:space="preserve"> Roberto d.o.o. Navedenom je društvu upućen dopis za povrat tih pokretnina temeljem kojeg je održan i sastanak na kojem  je punomoćnik TD </w:t>
      </w:r>
      <w:proofErr w:type="spellStart"/>
      <w:r w:rsidRPr="003E6995">
        <w:rPr>
          <w:rFonts w:ascii="Tahoma" w:eastAsia="Times New Roman" w:hAnsi="Tahoma" w:cs="Tahoma"/>
          <w:iCs/>
          <w:sz w:val="20"/>
          <w:szCs w:val="20"/>
          <w:lang w:eastAsia="hr-HR"/>
        </w:rPr>
        <w:t>Bagerkop</w:t>
      </w:r>
      <w:proofErr w:type="spellEnd"/>
      <w:r w:rsidRPr="003E6995">
        <w:rPr>
          <w:rFonts w:ascii="Tahoma" w:eastAsia="Times New Roman" w:hAnsi="Tahoma" w:cs="Tahoma"/>
          <w:iCs/>
          <w:sz w:val="20"/>
          <w:szCs w:val="20"/>
          <w:lang w:eastAsia="hr-HR"/>
        </w:rPr>
        <w:t xml:space="preserve"> Roberto d.o.o.  izjavio da se kod njega ne nalaze sve popisane pokretnine, već samo neke od njih. Iako sam više puta telefonski i putem e pošte tražila da se TD </w:t>
      </w:r>
      <w:proofErr w:type="spellStart"/>
      <w:r w:rsidRPr="003E6995">
        <w:rPr>
          <w:rFonts w:ascii="Tahoma" w:eastAsia="Times New Roman" w:hAnsi="Tahoma" w:cs="Tahoma"/>
          <w:iCs/>
          <w:sz w:val="20"/>
          <w:szCs w:val="20"/>
          <w:lang w:eastAsia="hr-HR"/>
        </w:rPr>
        <w:t>Bagerkop</w:t>
      </w:r>
      <w:proofErr w:type="spellEnd"/>
      <w:r w:rsidRPr="003E6995">
        <w:rPr>
          <w:rFonts w:ascii="Tahoma" w:eastAsia="Times New Roman" w:hAnsi="Tahoma" w:cs="Tahoma"/>
          <w:iCs/>
          <w:sz w:val="20"/>
          <w:szCs w:val="20"/>
          <w:lang w:eastAsia="hr-HR"/>
        </w:rPr>
        <w:t xml:space="preserve"> Roberto d.o.o. očituje koje točno pokretnine stečajnog dužnika ima u posjedu, isti se nikad na navedeni dopis nije očitovao.</w:t>
      </w:r>
      <w:r w:rsidRPr="003E6995">
        <w:t xml:space="preserve"> </w:t>
      </w:r>
      <w:r w:rsidRPr="003E6995">
        <w:rPr>
          <w:rFonts w:ascii="Tahoma" w:eastAsia="Times New Roman" w:hAnsi="Tahoma" w:cs="Tahoma"/>
          <w:iCs/>
          <w:sz w:val="20"/>
          <w:szCs w:val="20"/>
          <w:lang w:eastAsia="hr-HR"/>
        </w:rPr>
        <w:t xml:space="preserve">Po donošenju odluke skupštine vjerovnika, stečajna upraviteljica uputila je društvu </w:t>
      </w:r>
      <w:proofErr w:type="spellStart"/>
      <w:r w:rsidRPr="003E6995">
        <w:rPr>
          <w:rFonts w:ascii="Tahoma" w:eastAsia="Times New Roman" w:hAnsi="Tahoma" w:cs="Tahoma"/>
          <w:iCs/>
          <w:sz w:val="20"/>
          <w:szCs w:val="20"/>
          <w:lang w:eastAsia="hr-HR"/>
        </w:rPr>
        <w:t>Bagerkop</w:t>
      </w:r>
      <w:proofErr w:type="spellEnd"/>
      <w:r w:rsidRPr="003E6995">
        <w:rPr>
          <w:rFonts w:ascii="Tahoma" w:eastAsia="Times New Roman" w:hAnsi="Tahoma" w:cs="Tahoma"/>
          <w:iCs/>
          <w:sz w:val="20"/>
          <w:szCs w:val="20"/>
          <w:lang w:eastAsia="hr-HR"/>
        </w:rPr>
        <w:t xml:space="preserve"> Roberto d.o.o. dopis kojim ga još jednom pozivam na predaju pokretnina i izdavanje računa. Predmetno pismeno se vratilo s napomenom da obaviješten nije podigao pošiljku. Naime, direktor predmetnog društva je u međuvremenu smrtno stradao, slijedom čega sam stupila u kontakt s </w:t>
      </w:r>
      <w:r w:rsidRPr="003E6995">
        <w:rPr>
          <w:rFonts w:ascii="Tahoma" w:eastAsia="Times New Roman" w:hAnsi="Tahoma" w:cs="Tahoma"/>
          <w:iCs/>
          <w:sz w:val="20"/>
          <w:szCs w:val="20"/>
          <w:lang w:eastAsia="hr-HR"/>
        </w:rPr>
        <w:lastRenderedPageBreak/>
        <w:t xml:space="preserve">njegovim punomoćnikom Šebijan Franjom odvjetnikom iz Varaždina koji ni do dana pisanja ovog izvješća nije odgovorio na navedeni dopis. </w:t>
      </w:r>
      <w:r w:rsidRPr="003E6995">
        <w:rPr>
          <w:rFonts w:ascii="Tahoma" w:eastAsia="Times New Roman" w:hAnsi="Tahoma" w:cs="Tahoma"/>
          <w:iCs/>
          <w:sz w:val="20"/>
          <w:szCs w:val="20"/>
          <w:u w:val="single"/>
          <w:lang w:eastAsia="hr-HR"/>
        </w:rPr>
        <w:t xml:space="preserve">Obzirom na navedeno stečajna upraviteljica predlaže da skupština vjerovnika odobri stečajnoj upraviteljici da predloži imenovanje privremenog upravitelja koji će zastupati društvo </w:t>
      </w:r>
      <w:proofErr w:type="spellStart"/>
      <w:r w:rsidRPr="003E6995">
        <w:rPr>
          <w:rFonts w:ascii="Tahoma" w:eastAsia="Times New Roman" w:hAnsi="Tahoma" w:cs="Tahoma"/>
          <w:iCs/>
          <w:sz w:val="20"/>
          <w:szCs w:val="20"/>
          <w:u w:val="single"/>
          <w:lang w:eastAsia="hr-HR"/>
        </w:rPr>
        <w:t>Bagerkop</w:t>
      </w:r>
      <w:proofErr w:type="spellEnd"/>
      <w:r w:rsidRPr="003E6995">
        <w:rPr>
          <w:rFonts w:ascii="Tahoma" w:eastAsia="Times New Roman" w:hAnsi="Tahoma" w:cs="Tahoma"/>
          <w:iCs/>
          <w:sz w:val="20"/>
          <w:szCs w:val="20"/>
          <w:u w:val="single"/>
          <w:lang w:eastAsia="hr-HR"/>
        </w:rPr>
        <w:t xml:space="preserve"> Roberto d.o.o.</w:t>
      </w:r>
    </w:p>
    <w:p w:rsidR="003E6995" w:rsidRDefault="003E6995" w:rsidP="003E6995">
      <w:pPr>
        <w:spacing w:after="0" w:line="288" w:lineRule="auto"/>
        <w:jc w:val="both"/>
        <w:rPr>
          <w:rFonts w:ascii="Tahoma" w:eastAsia="Times New Roman" w:hAnsi="Tahoma" w:cs="Tahoma"/>
          <w:iCs/>
          <w:sz w:val="20"/>
          <w:szCs w:val="20"/>
          <w:lang w:eastAsia="hr-HR"/>
        </w:rPr>
      </w:pPr>
    </w:p>
    <w:p w:rsidR="003E6995" w:rsidRDefault="003E6995" w:rsidP="003E6995">
      <w:pPr>
        <w:spacing w:after="0" w:line="288" w:lineRule="auto"/>
        <w:jc w:val="both"/>
        <w:rPr>
          <w:rFonts w:ascii="Tahoma" w:eastAsia="Times New Roman" w:hAnsi="Tahoma" w:cs="Tahoma"/>
          <w:iCs/>
          <w:sz w:val="20"/>
          <w:szCs w:val="20"/>
          <w:lang w:eastAsia="hr-HR"/>
        </w:rPr>
      </w:pPr>
      <w:r>
        <w:rPr>
          <w:rFonts w:ascii="Tahoma" w:eastAsia="Times New Roman" w:hAnsi="Tahoma" w:cs="Tahoma"/>
          <w:iCs/>
          <w:sz w:val="20"/>
          <w:szCs w:val="20"/>
          <w:lang w:eastAsia="hr-HR"/>
        </w:rPr>
        <w:t>Što se pak tiče potraživanja, stečajna upraviteljica obavještava sud o slijedećem:</w:t>
      </w:r>
    </w:p>
    <w:p w:rsidR="003E6995" w:rsidRPr="003E6995" w:rsidRDefault="003E6995" w:rsidP="003E6995">
      <w:pPr>
        <w:spacing w:after="0" w:line="288" w:lineRule="auto"/>
        <w:jc w:val="both"/>
        <w:rPr>
          <w:rFonts w:ascii="Tahoma" w:eastAsia="Times New Roman" w:hAnsi="Tahoma" w:cs="Tahoma"/>
          <w:iCs/>
          <w:sz w:val="20"/>
          <w:szCs w:val="20"/>
          <w:lang w:eastAsia="hr-HR"/>
        </w:rPr>
      </w:pPr>
    </w:p>
    <w:p w:rsidR="003E6995" w:rsidRPr="003E6995" w:rsidRDefault="003E6995" w:rsidP="003E6995">
      <w:pPr>
        <w:spacing w:after="0" w:line="288" w:lineRule="auto"/>
        <w:jc w:val="both"/>
        <w:rPr>
          <w:rFonts w:ascii="Tahoma" w:eastAsia="Times New Roman" w:hAnsi="Tahoma" w:cs="Tahoma"/>
          <w:iCs/>
          <w:sz w:val="20"/>
          <w:szCs w:val="20"/>
          <w:lang w:eastAsia="hr-HR"/>
        </w:rPr>
      </w:pPr>
      <w:r>
        <w:rPr>
          <w:rFonts w:ascii="Tahoma" w:eastAsia="Times New Roman" w:hAnsi="Tahoma" w:cs="Tahoma"/>
          <w:iCs/>
          <w:sz w:val="20"/>
          <w:szCs w:val="20"/>
          <w:lang w:eastAsia="hr-HR"/>
        </w:rPr>
        <w:t xml:space="preserve">1. </w:t>
      </w:r>
      <w:r w:rsidRPr="003E6995">
        <w:rPr>
          <w:rFonts w:ascii="Tahoma" w:eastAsia="Times New Roman" w:hAnsi="Tahoma" w:cs="Tahoma"/>
          <w:iCs/>
          <w:sz w:val="20"/>
          <w:szCs w:val="20"/>
          <w:lang w:eastAsia="hr-HR"/>
        </w:rPr>
        <w:t xml:space="preserve">Stečajna upraviteljica je preuzela vjerodostojne isprave od bivše direktorice stečajnog dužnika </w:t>
      </w:r>
      <w:r>
        <w:rPr>
          <w:rFonts w:ascii="Tahoma" w:eastAsia="Times New Roman" w:hAnsi="Tahoma" w:cs="Tahoma"/>
          <w:iCs/>
          <w:sz w:val="20"/>
          <w:szCs w:val="20"/>
          <w:lang w:eastAsia="hr-HR"/>
        </w:rPr>
        <w:t xml:space="preserve">za društvo </w:t>
      </w:r>
      <w:r w:rsidRPr="003E6995">
        <w:rPr>
          <w:rFonts w:ascii="Tahoma" w:eastAsia="Times New Roman" w:hAnsi="Tahoma" w:cs="Tahoma"/>
          <w:iCs/>
          <w:sz w:val="20"/>
          <w:szCs w:val="20"/>
          <w:lang w:eastAsia="hr-HR"/>
        </w:rPr>
        <w:t xml:space="preserve">VG 5 te je  predala  Trgovačkom sudu u Zagrebu zahtjev za evropski platni nalog zajedno sa prilozima. Trgovački sud je odbio navedeni platni nalog te se proglasio nenadležnim, nakon čega je isti poslan na </w:t>
      </w:r>
      <w:proofErr w:type="spellStart"/>
      <w:r w:rsidRPr="003E6995">
        <w:rPr>
          <w:rFonts w:ascii="Tahoma" w:eastAsia="Times New Roman" w:hAnsi="Tahoma" w:cs="Tahoma"/>
          <w:iCs/>
          <w:sz w:val="20"/>
          <w:szCs w:val="20"/>
          <w:lang w:eastAsia="hr-HR"/>
        </w:rPr>
        <w:t>Okrožno</w:t>
      </w:r>
      <w:proofErr w:type="spellEnd"/>
      <w:r w:rsidRPr="003E6995">
        <w:rPr>
          <w:rFonts w:ascii="Tahoma" w:eastAsia="Times New Roman" w:hAnsi="Tahoma" w:cs="Tahoma"/>
          <w:iCs/>
          <w:sz w:val="20"/>
          <w:szCs w:val="20"/>
          <w:lang w:eastAsia="hr-HR"/>
        </w:rPr>
        <w:t xml:space="preserve"> </w:t>
      </w:r>
      <w:proofErr w:type="spellStart"/>
      <w:r w:rsidRPr="003E6995">
        <w:rPr>
          <w:rFonts w:ascii="Tahoma" w:eastAsia="Times New Roman" w:hAnsi="Tahoma" w:cs="Tahoma"/>
          <w:iCs/>
          <w:sz w:val="20"/>
          <w:szCs w:val="20"/>
          <w:lang w:eastAsia="hr-HR"/>
        </w:rPr>
        <w:t>sodišće</w:t>
      </w:r>
      <w:proofErr w:type="spellEnd"/>
      <w:r w:rsidRPr="003E6995">
        <w:rPr>
          <w:rFonts w:ascii="Tahoma" w:eastAsia="Times New Roman" w:hAnsi="Tahoma" w:cs="Tahoma"/>
          <w:iCs/>
          <w:sz w:val="20"/>
          <w:szCs w:val="20"/>
          <w:lang w:eastAsia="hr-HR"/>
        </w:rPr>
        <w:t xml:space="preserve"> v Ljubljani.</w:t>
      </w:r>
    </w:p>
    <w:p w:rsidR="003E6995" w:rsidRDefault="003E6995" w:rsidP="003E6995">
      <w:pPr>
        <w:spacing w:after="0" w:line="288" w:lineRule="auto"/>
        <w:jc w:val="both"/>
        <w:rPr>
          <w:rFonts w:ascii="Tahoma" w:eastAsia="Times New Roman" w:hAnsi="Tahoma" w:cs="Tahoma"/>
          <w:iCs/>
          <w:sz w:val="20"/>
          <w:szCs w:val="20"/>
          <w:lang w:eastAsia="hr-HR"/>
        </w:rPr>
      </w:pPr>
      <w:r w:rsidRPr="003E6995">
        <w:rPr>
          <w:rFonts w:ascii="Tahoma" w:eastAsia="Times New Roman" w:hAnsi="Tahoma" w:cs="Tahoma"/>
          <w:b/>
          <w:iCs/>
          <w:sz w:val="20"/>
          <w:szCs w:val="20"/>
          <w:lang w:eastAsia="hr-HR"/>
        </w:rPr>
        <w:t>Prilog</w:t>
      </w:r>
      <w:r w:rsidRPr="003E6995">
        <w:rPr>
          <w:rFonts w:ascii="Tahoma" w:eastAsia="Times New Roman" w:hAnsi="Tahoma" w:cs="Tahoma"/>
          <w:iCs/>
          <w:sz w:val="20"/>
          <w:szCs w:val="20"/>
          <w:lang w:eastAsia="hr-HR"/>
        </w:rPr>
        <w:t>: Odluka o odbijanju zahtjeva za evropski platni nalog</w:t>
      </w:r>
    </w:p>
    <w:p w:rsidR="003E6995" w:rsidRDefault="003E6995" w:rsidP="003E6995">
      <w:pPr>
        <w:spacing w:after="0" w:line="288" w:lineRule="auto"/>
        <w:jc w:val="both"/>
        <w:rPr>
          <w:rFonts w:ascii="Tahoma" w:eastAsia="Times New Roman" w:hAnsi="Tahoma" w:cs="Tahoma"/>
          <w:iCs/>
          <w:sz w:val="20"/>
          <w:szCs w:val="20"/>
          <w:lang w:eastAsia="hr-HR"/>
        </w:rPr>
      </w:pPr>
    </w:p>
    <w:p w:rsidR="003E6995" w:rsidRPr="003E6995" w:rsidRDefault="003E6995" w:rsidP="003E6995">
      <w:pPr>
        <w:spacing w:after="0" w:line="288" w:lineRule="auto"/>
        <w:jc w:val="both"/>
        <w:rPr>
          <w:rFonts w:ascii="Tahoma" w:eastAsia="Times New Roman" w:hAnsi="Tahoma" w:cs="Tahoma"/>
          <w:iCs/>
          <w:sz w:val="20"/>
          <w:szCs w:val="20"/>
          <w:lang w:eastAsia="hr-HR"/>
        </w:rPr>
      </w:pPr>
      <w:r>
        <w:rPr>
          <w:rFonts w:ascii="Tahoma" w:eastAsia="Times New Roman" w:hAnsi="Tahoma" w:cs="Tahoma"/>
          <w:iCs/>
          <w:sz w:val="20"/>
          <w:szCs w:val="20"/>
          <w:lang w:eastAsia="hr-HR"/>
        </w:rPr>
        <w:t xml:space="preserve">2. </w:t>
      </w:r>
      <w:r w:rsidRPr="003E6995">
        <w:rPr>
          <w:rFonts w:ascii="Tahoma" w:eastAsia="Times New Roman" w:hAnsi="Tahoma" w:cs="Tahoma"/>
          <w:iCs/>
          <w:sz w:val="20"/>
          <w:szCs w:val="20"/>
          <w:lang w:eastAsia="hr-HR"/>
        </w:rPr>
        <w:t xml:space="preserve">Stečajni dužnik ima potraživanje protiv Milan </w:t>
      </w:r>
      <w:proofErr w:type="spellStart"/>
      <w:r w:rsidRPr="003E6995">
        <w:rPr>
          <w:rFonts w:ascii="Tahoma" w:eastAsia="Times New Roman" w:hAnsi="Tahoma" w:cs="Tahoma"/>
          <w:iCs/>
          <w:sz w:val="20"/>
          <w:szCs w:val="20"/>
          <w:lang w:eastAsia="hr-HR"/>
        </w:rPr>
        <w:t>Talarčik</w:t>
      </w:r>
      <w:proofErr w:type="spellEnd"/>
      <w:r w:rsidRPr="003E6995">
        <w:rPr>
          <w:rFonts w:ascii="Tahoma" w:eastAsia="Times New Roman" w:hAnsi="Tahoma" w:cs="Tahoma"/>
          <w:iCs/>
          <w:sz w:val="20"/>
          <w:szCs w:val="20"/>
          <w:lang w:eastAsia="hr-HR"/>
        </w:rPr>
        <w:t xml:space="preserve"> i Milan </w:t>
      </w:r>
      <w:proofErr w:type="spellStart"/>
      <w:r w:rsidRPr="003E6995">
        <w:rPr>
          <w:rFonts w:ascii="Tahoma" w:eastAsia="Times New Roman" w:hAnsi="Tahoma" w:cs="Tahoma"/>
          <w:iCs/>
          <w:sz w:val="20"/>
          <w:szCs w:val="20"/>
          <w:lang w:eastAsia="hr-HR"/>
        </w:rPr>
        <w:t>Gapčo</w:t>
      </w:r>
      <w:proofErr w:type="spellEnd"/>
      <w:r w:rsidRPr="003E6995">
        <w:rPr>
          <w:rFonts w:ascii="Tahoma" w:eastAsia="Times New Roman" w:hAnsi="Tahoma" w:cs="Tahoma"/>
          <w:iCs/>
          <w:sz w:val="20"/>
          <w:szCs w:val="20"/>
          <w:lang w:eastAsia="hr-HR"/>
        </w:rPr>
        <w:t xml:space="preserve"> iz  Slovačke, u iznosu od 91.393,32 kn na ime računa za uslugu, za koje je potraživanje upućena opomena. Opomena se je vratila stečajnom upravitelju jer ju dužnici nisu preuzeli. Slijedom navedenog stečajna upraviteljica preuzela je svu relevantnu dokumentaciju od bivše direktorice stečajnog dužnika vezanu uz predmetno potraživanje (ugovor o gradnji, troškovnik, privremene situacije za I i II drugu fazu gradnje) kao i zemljišno knjižni izvadak iz kojeg je vidljivo da su dužnici suvlasnici nekretnine upisane u k.o. </w:t>
      </w:r>
      <w:proofErr w:type="spellStart"/>
      <w:r w:rsidRPr="003E6995">
        <w:rPr>
          <w:rFonts w:ascii="Tahoma" w:eastAsia="Times New Roman" w:hAnsi="Tahoma" w:cs="Tahoma"/>
          <w:iCs/>
          <w:sz w:val="20"/>
          <w:szCs w:val="20"/>
          <w:lang w:eastAsia="hr-HR"/>
        </w:rPr>
        <w:t>Račišće</w:t>
      </w:r>
      <w:proofErr w:type="spellEnd"/>
      <w:r w:rsidRPr="003E6995">
        <w:rPr>
          <w:rFonts w:ascii="Tahoma" w:eastAsia="Times New Roman" w:hAnsi="Tahoma" w:cs="Tahoma"/>
          <w:iCs/>
          <w:sz w:val="20"/>
          <w:szCs w:val="20"/>
          <w:lang w:eastAsia="hr-HR"/>
        </w:rPr>
        <w:t xml:space="preserve">, </w:t>
      </w:r>
      <w:proofErr w:type="spellStart"/>
      <w:r w:rsidRPr="003E6995">
        <w:rPr>
          <w:rFonts w:ascii="Tahoma" w:eastAsia="Times New Roman" w:hAnsi="Tahoma" w:cs="Tahoma"/>
          <w:iCs/>
          <w:sz w:val="20"/>
          <w:szCs w:val="20"/>
          <w:lang w:eastAsia="hr-HR"/>
        </w:rPr>
        <w:t>zk</w:t>
      </w:r>
      <w:proofErr w:type="spellEnd"/>
      <w:r w:rsidRPr="003E6995">
        <w:rPr>
          <w:rFonts w:ascii="Tahoma" w:eastAsia="Times New Roman" w:hAnsi="Tahoma" w:cs="Tahoma"/>
          <w:iCs/>
          <w:sz w:val="20"/>
          <w:szCs w:val="20"/>
          <w:lang w:eastAsia="hr-HR"/>
        </w:rPr>
        <w:t xml:space="preserve">. </w:t>
      </w:r>
      <w:proofErr w:type="spellStart"/>
      <w:r w:rsidRPr="003E6995">
        <w:rPr>
          <w:rFonts w:ascii="Tahoma" w:eastAsia="Times New Roman" w:hAnsi="Tahoma" w:cs="Tahoma"/>
          <w:iCs/>
          <w:sz w:val="20"/>
          <w:szCs w:val="20"/>
          <w:lang w:eastAsia="hr-HR"/>
        </w:rPr>
        <w:t>ul</w:t>
      </w:r>
      <w:proofErr w:type="spellEnd"/>
      <w:r w:rsidRPr="003E6995">
        <w:rPr>
          <w:rFonts w:ascii="Tahoma" w:eastAsia="Times New Roman" w:hAnsi="Tahoma" w:cs="Tahoma"/>
          <w:iCs/>
          <w:sz w:val="20"/>
          <w:szCs w:val="20"/>
          <w:lang w:eastAsia="hr-HR"/>
        </w:rPr>
        <w:t xml:space="preserve"> 696, </w:t>
      </w:r>
      <w:proofErr w:type="spellStart"/>
      <w:r w:rsidRPr="003E6995">
        <w:rPr>
          <w:rFonts w:ascii="Tahoma" w:eastAsia="Times New Roman" w:hAnsi="Tahoma" w:cs="Tahoma"/>
          <w:iCs/>
          <w:sz w:val="20"/>
          <w:szCs w:val="20"/>
          <w:lang w:eastAsia="hr-HR"/>
        </w:rPr>
        <w:t>zk</w:t>
      </w:r>
      <w:proofErr w:type="spellEnd"/>
      <w:r w:rsidRPr="003E6995">
        <w:rPr>
          <w:rFonts w:ascii="Tahoma" w:eastAsia="Times New Roman" w:hAnsi="Tahoma" w:cs="Tahoma"/>
          <w:iCs/>
          <w:sz w:val="20"/>
          <w:szCs w:val="20"/>
          <w:lang w:eastAsia="hr-HR"/>
        </w:rPr>
        <w:t xml:space="preserve">. tijelo 3, </w:t>
      </w:r>
      <w:proofErr w:type="spellStart"/>
      <w:r w:rsidRPr="003E6995">
        <w:rPr>
          <w:rFonts w:ascii="Tahoma" w:eastAsia="Times New Roman" w:hAnsi="Tahoma" w:cs="Tahoma"/>
          <w:iCs/>
          <w:sz w:val="20"/>
          <w:szCs w:val="20"/>
          <w:lang w:eastAsia="hr-HR"/>
        </w:rPr>
        <w:t>čkbr</w:t>
      </w:r>
      <w:proofErr w:type="spellEnd"/>
      <w:r w:rsidRPr="003E6995">
        <w:rPr>
          <w:rFonts w:ascii="Tahoma" w:eastAsia="Times New Roman" w:hAnsi="Tahoma" w:cs="Tahoma"/>
          <w:iCs/>
          <w:sz w:val="20"/>
          <w:szCs w:val="20"/>
          <w:lang w:eastAsia="hr-HR"/>
        </w:rPr>
        <w:t xml:space="preserve">. 3350 u naravi pašnjak, dvor i kuća. </w:t>
      </w:r>
    </w:p>
    <w:p w:rsidR="003E6995" w:rsidRPr="003E6995" w:rsidRDefault="003E6995" w:rsidP="003E6995">
      <w:pPr>
        <w:spacing w:after="0" w:line="288" w:lineRule="auto"/>
        <w:jc w:val="both"/>
        <w:rPr>
          <w:rFonts w:ascii="Tahoma" w:eastAsia="Times New Roman" w:hAnsi="Tahoma" w:cs="Tahoma"/>
          <w:iCs/>
          <w:sz w:val="20"/>
          <w:szCs w:val="20"/>
          <w:lang w:eastAsia="hr-HR"/>
        </w:rPr>
      </w:pPr>
    </w:p>
    <w:p w:rsidR="003E6995" w:rsidRPr="003E6995" w:rsidRDefault="003E6995" w:rsidP="003E6995">
      <w:pPr>
        <w:spacing w:after="0" w:line="288" w:lineRule="auto"/>
        <w:jc w:val="both"/>
        <w:rPr>
          <w:rFonts w:ascii="Tahoma" w:eastAsia="Times New Roman" w:hAnsi="Tahoma" w:cs="Tahoma"/>
          <w:iCs/>
          <w:sz w:val="20"/>
          <w:szCs w:val="20"/>
          <w:lang w:eastAsia="hr-HR"/>
        </w:rPr>
      </w:pPr>
      <w:r w:rsidRPr="003E6995">
        <w:rPr>
          <w:rFonts w:ascii="Tahoma" w:eastAsia="Times New Roman" w:hAnsi="Tahoma" w:cs="Tahoma"/>
          <w:iCs/>
          <w:sz w:val="20"/>
          <w:szCs w:val="20"/>
          <w:lang w:eastAsia="hr-HR"/>
        </w:rPr>
        <w:t xml:space="preserve">Stečajna upraviteljica predala je cjelokupnu dokumentaciju OD </w:t>
      </w:r>
      <w:proofErr w:type="spellStart"/>
      <w:r w:rsidRPr="003E6995">
        <w:rPr>
          <w:rFonts w:ascii="Tahoma" w:eastAsia="Times New Roman" w:hAnsi="Tahoma" w:cs="Tahoma"/>
          <w:iCs/>
          <w:sz w:val="20"/>
          <w:szCs w:val="20"/>
          <w:lang w:eastAsia="hr-HR"/>
        </w:rPr>
        <w:t>Sevšek</w:t>
      </w:r>
      <w:proofErr w:type="spellEnd"/>
      <w:r w:rsidRPr="003E6995">
        <w:rPr>
          <w:rFonts w:ascii="Tahoma" w:eastAsia="Times New Roman" w:hAnsi="Tahoma" w:cs="Tahoma"/>
          <w:iCs/>
          <w:sz w:val="20"/>
          <w:szCs w:val="20"/>
          <w:lang w:eastAsia="hr-HR"/>
        </w:rPr>
        <w:t xml:space="preserve"> i partneri koji su predali Prijedlog za ovrhu na nekretnini dužnika. Rješenje o ovrsi br. </w:t>
      </w:r>
      <w:proofErr w:type="spellStart"/>
      <w:r w:rsidRPr="003E6995">
        <w:rPr>
          <w:rFonts w:ascii="Tahoma" w:eastAsia="Times New Roman" w:hAnsi="Tahoma" w:cs="Tahoma"/>
          <w:iCs/>
          <w:sz w:val="20"/>
          <w:szCs w:val="20"/>
          <w:lang w:eastAsia="hr-HR"/>
        </w:rPr>
        <w:t>Ovrv</w:t>
      </w:r>
      <w:proofErr w:type="spellEnd"/>
      <w:r w:rsidRPr="003E6995">
        <w:rPr>
          <w:rFonts w:ascii="Tahoma" w:eastAsia="Times New Roman" w:hAnsi="Tahoma" w:cs="Tahoma"/>
          <w:iCs/>
          <w:sz w:val="20"/>
          <w:szCs w:val="20"/>
          <w:lang w:eastAsia="hr-HR"/>
        </w:rPr>
        <w:t>-57/2016 doneseno je dana 10.12.2016.g. no isto još nije pravomoćno.</w:t>
      </w:r>
    </w:p>
    <w:p w:rsidR="003E6995" w:rsidRPr="003E6995" w:rsidRDefault="003E6995" w:rsidP="003E6995">
      <w:pPr>
        <w:spacing w:after="0" w:line="288" w:lineRule="auto"/>
        <w:jc w:val="both"/>
        <w:rPr>
          <w:rFonts w:ascii="Tahoma" w:eastAsia="Times New Roman" w:hAnsi="Tahoma" w:cs="Tahoma"/>
          <w:iCs/>
          <w:sz w:val="20"/>
          <w:szCs w:val="20"/>
          <w:lang w:eastAsia="hr-HR"/>
        </w:rPr>
      </w:pPr>
      <w:r w:rsidRPr="003E6995">
        <w:rPr>
          <w:rFonts w:ascii="Tahoma" w:eastAsia="Times New Roman" w:hAnsi="Tahoma" w:cs="Tahoma"/>
          <w:b/>
          <w:iCs/>
          <w:sz w:val="20"/>
          <w:szCs w:val="20"/>
          <w:lang w:eastAsia="hr-HR"/>
        </w:rPr>
        <w:t>Prilog</w:t>
      </w:r>
      <w:r w:rsidRPr="003E6995">
        <w:rPr>
          <w:rFonts w:ascii="Tahoma" w:eastAsia="Times New Roman" w:hAnsi="Tahoma" w:cs="Tahoma"/>
          <w:iCs/>
          <w:sz w:val="20"/>
          <w:szCs w:val="20"/>
          <w:lang w:eastAsia="hr-HR"/>
        </w:rPr>
        <w:t>: Rješenje o ovrsi</w:t>
      </w:r>
    </w:p>
    <w:p w:rsidR="003E6995" w:rsidRDefault="003E6995" w:rsidP="00C4495C">
      <w:pPr>
        <w:spacing w:after="0" w:line="288" w:lineRule="auto"/>
        <w:jc w:val="both"/>
        <w:rPr>
          <w:rFonts w:ascii="Tahoma" w:eastAsia="Times New Roman" w:hAnsi="Tahoma" w:cs="Tahoma"/>
          <w:b/>
          <w:sz w:val="20"/>
          <w:szCs w:val="20"/>
          <w:lang w:val="pl-PL" w:eastAsia="hr-HR"/>
        </w:rPr>
      </w:pPr>
    </w:p>
    <w:p w:rsidR="003E6995" w:rsidRPr="0061053E" w:rsidRDefault="003E6995" w:rsidP="003E6995">
      <w:pPr>
        <w:spacing w:after="0" w:line="288"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 xml:space="preserve">3. Na skupštini vjerovnika sud je rješenjem obvezao stečajnu upraviteljicu da </w:t>
      </w:r>
      <w:r w:rsidRPr="0061053E">
        <w:rPr>
          <w:rFonts w:ascii="Tahoma" w:eastAsia="Times New Roman" w:hAnsi="Tahoma" w:cs="Tahoma"/>
          <w:sz w:val="20"/>
          <w:szCs w:val="20"/>
          <w:lang w:eastAsia="hr-HR"/>
        </w:rPr>
        <w:t>pribavi nalazi i mišljenje vještaka temeljem kojeg Grad Korčula smatra da mu je nastala šteta u minimalnom iznosu od 220.000,00 kn.</w:t>
      </w:r>
    </w:p>
    <w:p w:rsidR="003E6995" w:rsidRDefault="003E6995" w:rsidP="003E6995">
      <w:pPr>
        <w:spacing w:after="0" w:line="288"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 xml:space="preserve">Naime, stečajni dužnik je u </w:t>
      </w:r>
      <w:r w:rsidRPr="00692359">
        <w:rPr>
          <w:rFonts w:ascii="Tahoma" w:eastAsia="Times New Roman" w:hAnsi="Tahoma" w:cs="Tahoma"/>
          <w:sz w:val="20"/>
          <w:szCs w:val="20"/>
          <w:lang w:eastAsia="hr-HR"/>
        </w:rPr>
        <w:t xml:space="preserve">početnoj stečajnoj </w:t>
      </w:r>
      <w:proofErr w:type="spellStart"/>
      <w:r w:rsidRPr="00692359">
        <w:rPr>
          <w:rFonts w:ascii="Tahoma" w:eastAsia="Times New Roman" w:hAnsi="Tahoma" w:cs="Tahoma"/>
          <w:sz w:val="20"/>
          <w:szCs w:val="20"/>
          <w:lang w:eastAsia="hr-HR"/>
        </w:rPr>
        <w:t>stečajnoj</w:t>
      </w:r>
      <w:proofErr w:type="spellEnd"/>
      <w:r w:rsidRPr="00692359">
        <w:rPr>
          <w:rFonts w:ascii="Tahoma" w:eastAsia="Times New Roman" w:hAnsi="Tahoma" w:cs="Tahoma"/>
          <w:sz w:val="20"/>
          <w:szCs w:val="20"/>
          <w:lang w:eastAsia="hr-HR"/>
        </w:rPr>
        <w:t xml:space="preserve"> bilanci </w:t>
      </w:r>
      <w:r>
        <w:rPr>
          <w:rFonts w:ascii="Tahoma" w:eastAsia="Times New Roman" w:hAnsi="Tahoma" w:cs="Tahoma"/>
          <w:sz w:val="20"/>
          <w:szCs w:val="20"/>
          <w:lang w:eastAsia="hr-HR"/>
        </w:rPr>
        <w:t>imao zavedeno potraživanje prema Gradu Korčuli</w:t>
      </w:r>
      <w:r w:rsidRPr="00692359">
        <w:rPr>
          <w:rFonts w:ascii="Tahoma" w:eastAsia="Times New Roman" w:hAnsi="Tahoma" w:cs="Tahoma"/>
          <w:sz w:val="20"/>
          <w:szCs w:val="20"/>
          <w:lang w:eastAsia="hr-HR"/>
        </w:rPr>
        <w:t xml:space="preserve"> u iznosu od 7.859,90 kn na ime računa za uslugu, za koje je potraživanje upućena op</w:t>
      </w:r>
      <w:r>
        <w:rPr>
          <w:rFonts w:ascii="Tahoma" w:eastAsia="Times New Roman" w:hAnsi="Tahoma" w:cs="Tahoma"/>
          <w:sz w:val="20"/>
          <w:szCs w:val="20"/>
          <w:lang w:eastAsia="hr-HR"/>
        </w:rPr>
        <w:t>o</w:t>
      </w:r>
      <w:r w:rsidRPr="00692359">
        <w:rPr>
          <w:rFonts w:ascii="Tahoma" w:eastAsia="Times New Roman" w:hAnsi="Tahoma" w:cs="Tahoma"/>
          <w:sz w:val="20"/>
          <w:szCs w:val="20"/>
          <w:lang w:eastAsia="hr-HR"/>
        </w:rPr>
        <w:t xml:space="preserve">mena. Grad Korčula se očitovao na opomenu u kojem očitovanju je osporio dug iz razloga što su se tijekom jamstvenog roka pojavili nedostaci zbog loše izvedbe radova stečajnog dužnika zbog čega je nastala šteta na objektu u minimalnom iznosu od 220.000,00 kn. </w:t>
      </w:r>
      <w:r>
        <w:rPr>
          <w:rFonts w:ascii="Tahoma" w:eastAsia="Times New Roman" w:hAnsi="Tahoma" w:cs="Tahoma"/>
          <w:sz w:val="20"/>
          <w:szCs w:val="20"/>
          <w:lang w:eastAsia="hr-HR"/>
        </w:rPr>
        <w:t xml:space="preserve">Stečajna upraviteljica uputila im je dopis na koji se Grad Korčula očitovao  na način da me je obavijestio kako je od stečajnog dužnika bezuspješno pokušavao tražiti otklanjanje nedostataka na građevini, a koji nedostaci se odnose na </w:t>
      </w:r>
      <w:proofErr w:type="spellStart"/>
      <w:r>
        <w:rPr>
          <w:rFonts w:ascii="Tahoma" w:eastAsia="Times New Roman" w:hAnsi="Tahoma" w:cs="Tahoma"/>
          <w:sz w:val="20"/>
          <w:szCs w:val="20"/>
          <w:lang w:eastAsia="hr-HR"/>
        </w:rPr>
        <w:t>hidroizolaciju</w:t>
      </w:r>
      <w:proofErr w:type="spellEnd"/>
      <w:r>
        <w:rPr>
          <w:rFonts w:ascii="Tahoma" w:eastAsia="Times New Roman" w:hAnsi="Tahoma" w:cs="Tahoma"/>
          <w:sz w:val="20"/>
          <w:szCs w:val="20"/>
          <w:lang w:eastAsia="hr-HR"/>
        </w:rPr>
        <w:t xml:space="preserve"> terase za koju je stečajni dužnik dao izjavu o jamstvu u trajanju od 5.g. nakon primopredaje. Obzirom da su se u jamstvenom roku pojavili nedostaci, a da stečajni dužnik iste nije otklonio to je Grad Korčula o svome trošku u iznosu od 31.400,00 kn otklonio navedene nedostatke. Slijedom navedenog, Grad Korčula se ne smatra obveznim postupiti po opomeni stečajnog dužnika. </w:t>
      </w:r>
    </w:p>
    <w:p w:rsidR="003E6995" w:rsidRPr="003E6995" w:rsidRDefault="003E6995" w:rsidP="003E6995">
      <w:pPr>
        <w:spacing w:after="0" w:line="288" w:lineRule="auto"/>
        <w:jc w:val="both"/>
        <w:rPr>
          <w:rFonts w:ascii="Tahoma" w:eastAsia="Times New Roman" w:hAnsi="Tahoma" w:cs="Tahoma"/>
          <w:sz w:val="20"/>
          <w:szCs w:val="20"/>
          <w:u w:val="single"/>
          <w:lang w:eastAsia="hr-HR"/>
        </w:rPr>
      </w:pPr>
      <w:r w:rsidRPr="003E6995">
        <w:rPr>
          <w:rFonts w:ascii="Tahoma" w:eastAsia="Times New Roman" w:hAnsi="Tahoma" w:cs="Tahoma"/>
          <w:sz w:val="20"/>
          <w:szCs w:val="20"/>
          <w:u w:val="single"/>
          <w:lang w:eastAsia="hr-HR"/>
        </w:rPr>
        <w:t>Stečajna upraviteljica predlaže da skupština vjerovnika donese odluku o pokretanju postupka prisilne naplate od Grada Korčule.</w:t>
      </w:r>
    </w:p>
    <w:p w:rsidR="003E6995" w:rsidRDefault="003E6995" w:rsidP="003E6995">
      <w:pPr>
        <w:spacing w:after="0" w:line="288" w:lineRule="auto"/>
        <w:ind w:firstLine="708"/>
        <w:jc w:val="both"/>
        <w:rPr>
          <w:rFonts w:ascii="Tahoma" w:eastAsia="Times New Roman" w:hAnsi="Tahoma" w:cs="Tahoma"/>
          <w:b/>
          <w:i/>
          <w:sz w:val="20"/>
          <w:szCs w:val="20"/>
          <w:lang w:eastAsia="hr-HR"/>
        </w:rPr>
      </w:pPr>
    </w:p>
    <w:p w:rsidR="003E6995" w:rsidRPr="0061053E" w:rsidRDefault="003E6995" w:rsidP="003E6995">
      <w:pPr>
        <w:spacing w:after="0" w:line="288" w:lineRule="auto"/>
        <w:jc w:val="both"/>
        <w:rPr>
          <w:rFonts w:ascii="Tahoma" w:eastAsia="Times New Roman" w:hAnsi="Tahoma" w:cs="Tahoma"/>
          <w:i/>
          <w:sz w:val="20"/>
          <w:szCs w:val="20"/>
          <w:lang w:eastAsia="hr-HR"/>
        </w:rPr>
      </w:pPr>
      <w:r w:rsidRPr="0061053E">
        <w:rPr>
          <w:rFonts w:ascii="Tahoma" w:eastAsia="Times New Roman" w:hAnsi="Tahoma" w:cs="Tahoma"/>
          <w:b/>
          <w:i/>
          <w:sz w:val="20"/>
          <w:szCs w:val="20"/>
          <w:lang w:eastAsia="hr-HR"/>
        </w:rPr>
        <w:t>Prilog:</w:t>
      </w:r>
      <w:r>
        <w:rPr>
          <w:rFonts w:ascii="Tahoma" w:eastAsia="Times New Roman" w:hAnsi="Tahoma" w:cs="Tahoma"/>
          <w:i/>
          <w:sz w:val="20"/>
          <w:szCs w:val="20"/>
          <w:lang w:eastAsia="hr-HR"/>
        </w:rPr>
        <w:t xml:space="preserve"> odgovor grada Korčule od 29.09.2016.g. sa prilozima</w:t>
      </w:r>
    </w:p>
    <w:p w:rsidR="00C4495C" w:rsidRPr="00127118" w:rsidRDefault="00C4495C" w:rsidP="00C4495C">
      <w:pPr>
        <w:spacing w:after="0" w:line="288" w:lineRule="auto"/>
        <w:jc w:val="both"/>
        <w:rPr>
          <w:rFonts w:ascii="Tahoma" w:eastAsia="Times New Roman" w:hAnsi="Tahoma" w:cs="Tahoma"/>
          <w:b/>
          <w:sz w:val="20"/>
          <w:szCs w:val="20"/>
          <w:lang w:val="pl-PL" w:eastAsia="hr-HR"/>
        </w:rPr>
      </w:pPr>
      <w:r w:rsidRPr="00127118">
        <w:rPr>
          <w:rFonts w:ascii="Tahoma" w:eastAsia="Times New Roman" w:hAnsi="Tahoma" w:cs="Tahoma"/>
          <w:b/>
          <w:sz w:val="20"/>
          <w:szCs w:val="20"/>
          <w:lang w:val="pl-PL" w:eastAsia="hr-HR"/>
        </w:rPr>
        <w:lastRenderedPageBreak/>
        <w:t xml:space="preserve">III.  </w:t>
      </w:r>
      <w:r w:rsidR="00127118" w:rsidRPr="00127118">
        <w:rPr>
          <w:rFonts w:ascii="Tahoma" w:eastAsia="Times New Roman" w:hAnsi="Tahoma" w:cs="Tahoma"/>
          <w:b/>
          <w:sz w:val="20"/>
          <w:szCs w:val="20"/>
          <w:lang w:val="pl-PL" w:eastAsia="hr-HR"/>
        </w:rPr>
        <w:t>Prijedlozi stečajnog upravitelja</w:t>
      </w:r>
    </w:p>
    <w:p w:rsidR="00C4495C" w:rsidRPr="00FF184E" w:rsidRDefault="00C4495C" w:rsidP="00C4495C">
      <w:pPr>
        <w:spacing w:after="0" w:line="288" w:lineRule="auto"/>
        <w:jc w:val="both"/>
        <w:rPr>
          <w:rFonts w:ascii="Tahoma" w:eastAsia="Times New Roman" w:hAnsi="Tahoma" w:cs="Tahoma"/>
          <w:sz w:val="20"/>
          <w:szCs w:val="20"/>
          <w:lang w:eastAsia="hr-HR"/>
        </w:rPr>
      </w:pPr>
    </w:p>
    <w:p w:rsidR="000B4F53" w:rsidRDefault="00127118" w:rsidP="00C4495C">
      <w:pPr>
        <w:spacing w:after="0" w:line="288"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U odnosu na podneseno izvješće od 09.09.2016. godine, izvršenih radnji stečajnog upravitelja temeljem donesenih odluka Skupštine vjerovnika, te ovog izvješća predlažem slijedeće</w:t>
      </w:r>
      <w:r w:rsidR="000B4F53">
        <w:rPr>
          <w:rFonts w:ascii="Tahoma" w:eastAsia="Times New Roman" w:hAnsi="Tahoma" w:cs="Tahoma"/>
          <w:sz w:val="20"/>
          <w:szCs w:val="20"/>
          <w:lang w:eastAsia="hr-HR"/>
        </w:rPr>
        <w:t>:</w:t>
      </w:r>
    </w:p>
    <w:p w:rsidR="00C2257B" w:rsidRDefault="00C2257B" w:rsidP="00C2257B">
      <w:pPr>
        <w:spacing w:after="0" w:line="288" w:lineRule="auto"/>
        <w:ind w:left="360"/>
        <w:jc w:val="both"/>
        <w:rPr>
          <w:rFonts w:ascii="Tahoma" w:eastAsia="Times New Roman" w:hAnsi="Tahoma" w:cs="Tahoma"/>
          <w:sz w:val="20"/>
          <w:szCs w:val="20"/>
          <w:lang w:eastAsia="hr-HR"/>
        </w:rPr>
      </w:pPr>
    </w:p>
    <w:p w:rsidR="00127118" w:rsidRPr="003E6995" w:rsidRDefault="00127118" w:rsidP="0093167E">
      <w:pPr>
        <w:numPr>
          <w:ilvl w:val="1"/>
          <w:numId w:val="5"/>
        </w:numPr>
        <w:spacing w:after="0" w:line="288" w:lineRule="auto"/>
        <w:jc w:val="both"/>
        <w:rPr>
          <w:rFonts w:ascii="Tahoma" w:eastAsia="Times New Roman" w:hAnsi="Tahoma" w:cs="Tahoma"/>
          <w:sz w:val="20"/>
          <w:szCs w:val="20"/>
          <w:lang w:eastAsia="hr-HR"/>
        </w:rPr>
      </w:pPr>
      <w:r w:rsidRPr="003E6995">
        <w:rPr>
          <w:rFonts w:ascii="Tahoma" w:eastAsia="Times New Roman" w:hAnsi="Tahoma" w:cs="Tahoma"/>
          <w:sz w:val="20"/>
          <w:szCs w:val="20"/>
          <w:lang w:eastAsia="hr-HR"/>
        </w:rPr>
        <w:t xml:space="preserve">Usvojenje prijedloga stečajnog upravitelja </w:t>
      </w:r>
      <w:r w:rsidRPr="003E6995">
        <w:rPr>
          <w:rFonts w:ascii="Tahoma" w:eastAsia="Times New Roman" w:hAnsi="Tahoma" w:cs="Tahoma"/>
          <w:sz w:val="20"/>
          <w:szCs w:val="20"/>
          <w:u w:val="single"/>
          <w:lang w:eastAsia="hr-HR"/>
        </w:rPr>
        <w:t>po izvješću od 09.09.2016. godine</w:t>
      </w:r>
      <w:r w:rsidRPr="003E6995">
        <w:rPr>
          <w:rFonts w:ascii="Tahoma" w:eastAsia="Times New Roman" w:hAnsi="Tahoma" w:cs="Tahoma"/>
          <w:sz w:val="20"/>
          <w:szCs w:val="20"/>
          <w:lang w:eastAsia="hr-HR"/>
        </w:rPr>
        <w:t xml:space="preserve"> i to:</w:t>
      </w:r>
    </w:p>
    <w:p w:rsidR="00C2257B" w:rsidRDefault="00127118" w:rsidP="0093167E">
      <w:pPr>
        <w:pStyle w:val="Odlomakpopisa"/>
        <w:numPr>
          <w:ilvl w:val="0"/>
          <w:numId w:val="13"/>
        </w:numPr>
        <w:spacing w:after="0" w:line="288"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 xml:space="preserve">Odobrenje </w:t>
      </w:r>
      <w:r w:rsidR="00C2257B">
        <w:rPr>
          <w:rFonts w:ascii="Tahoma" w:eastAsia="Times New Roman" w:hAnsi="Tahoma" w:cs="Tahoma"/>
          <w:sz w:val="20"/>
          <w:szCs w:val="20"/>
          <w:lang w:eastAsia="hr-HR"/>
        </w:rPr>
        <w:t>nagrad</w:t>
      </w:r>
      <w:r>
        <w:rPr>
          <w:rFonts w:ascii="Tahoma" w:eastAsia="Times New Roman" w:hAnsi="Tahoma" w:cs="Tahoma"/>
          <w:sz w:val="20"/>
          <w:szCs w:val="20"/>
          <w:lang w:eastAsia="hr-HR"/>
        </w:rPr>
        <w:t>e</w:t>
      </w:r>
      <w:r w:rsidR="00C2257B">
        <w:rPr>
          <w:rFonts w:ascii="Tahoma" w:eastAsia="Times New Roman" w:hAnsi="Tahoma" w:cs="Tahoma"/>
          <w:sz w:val="20"/>
          <w:szCs w:val="20"/>
          <w:lang w:eastAsia="hr-HR"/>
        </w:rPr>
        <w:t xml:space="preserve"> stečajnom upravitelju u iznosu od 88.809,41 kn s PDV-om</w:t>
      </w:r>
      <w:r w:rsidR="003C6178">
        <w:rPr>
          <w:rFonts w:ascii="Tahoma" w:eastAsia="Times New Roman" w:hAnsi="Tahoma" w:cs="Tahoma"/>
          <w:sz w:val="20"/>
          <w:szCs w:val="20"/>
          <w:lang w:eastAsia="hr-HR"/>
        </w:rPr>
        <w:t>,</w:t>
      </w:r>
    </w:p>
    <w:p w:rsidR="00C2257B" w:rsidRDefault="00C2257B" w:rsidP="00C2257B">
      <w:pPr>
        <w:pStyle w:val="Odlomakpopisa"/>
        <w:spacing w:after="0" w:line="288" w:lineRule="auto"/>
        <w:ind w:left="1070"/>
        <w:jc w:val="both"/>
        <w:rPr>
          <w:rFonts w:ascii="Tahoma" w:eastAsia="Times New Roman" w:hAnsi="Tahoma" w:cs="Tahoma"/>
          <w:i/>
          <w:sz w:val="20"/>
          <w:szCs w:val="20"/>
          <w:lang w:eastAsia="hr-HR"/>
        </w:rPr>
      </w:pPr>
      <w:r w:rsidRPr="003C6178">
        <w:rPr>
          <w:rFonts w:ascii="Tahoma" w:eastAsia="Times New Roman" w:hAnsi="Tahoma" w:cs="Tahoma"/>
          <w:b/>
          <w:i/>
          <w:sz w:val="20"/>
          <w:szCs w:val="20"/>
          <w:lang w:eastAsia="hr-HR"/>
        </w:rPr>
        <w:t xml:space="preserve">Prilog: </w:t>
      </w:r>
      <w:r w:rsidRPr="003C6178">
        <w:rPr>
          <w:rFonts w:ascii="Tahoma" w:eastAsia="Times New Roman" w:hAnsi="Tahoma" w:cs="Tahoma"/>
          <w:i/>
          <w:sz w:val="20"/>
          <w:szCs w:val="20"/>
          <w:lang w:eastAsia="hr-HR"/>
        </w:rPr>
        <w:t>Izračun nagrade</w:t>
      </w:r>
      <w:r w:rsidR="00EE7F33" w:rsidRPr="003C6178">
        <w:rPr>
          <w:rFonts w:ascii="Tahoma" w:eastAsia="Times New Roman" w:hAnsi="Tahoma" w:cs="Tahoma"/>
          <w:i/>
          <w:sz w:val="20"/>
          <w:szCs w:val="20"/>
          <w:lang w:eastAsia="hr-HR"/>
        </w:rPr>
        <w:t xml:space="preserve"> u izvješću stečajnog upravitelja od </w:t>
      </w:r>
      <w:r w:rsidR="00C54836" w:rsidRPr="003C6178">
        <w:rPr>
          <w:rFonts w:ascii="Tahoma" w:eastAsia="Times New Roman" w:hAnsi="Tahoma" w:cs="Tahoma"/>
          <w:i/>
          <w:sz w:val="20"/>
          <w:szCs w:val="20"/>
          <w:lang w:eastAsia="hr-HR"/>
        </w:rPr>
        <w:t>09.</w:t>
      </w:r>
      <w:r w:rsidR="004B24C3" w:rsidRPr="003C6178">
        <w:rPr>
          <w:rFonts w:ascii="Tahoma" w:eastAsia="Times New Roman" w:hAnsi="Tahoma" w:cs="Tahoma"/>
          <w:i/>
          <w:sz w:val="20"/>
          <w:szCs w:val="20"/>
          <w:lang w:eastAsia="hr-HR"/>
        </w:rPr>
        <w:t>09</w:t>
      </w:r>
      <w:r w:rsidR="00C54836" w:rsidRPr="003C6178">
        <w:rPr>
          <w:rFonts w:ascii="Tahoma" w:eastAsia="Times New Roman" w:hAnsi="Tahoma" w:cs="Tahoma"/>
          <w:i/>
          <w:sz w:val="20"/>
          <w:szCs w:val="20"/>
          <w:lang w:eastAsia="hr-HR"/>
        </w:rPr>
        <w:t>.2016.</w:t>
      </w:r>
      <w:r w:rsidR="00EE7F33" w:rsidRPr="003C6178">
        <w:rPr>
          <w:rFonts w:ascii="Tahoma" w:eastAsia="Times New Roman" w:hAnsi="Tahoma" w:cs="Tahoma"/>
          <w:i/>
          <w:sz w:val="20"/>
          <w:szCs w:val="20"/>
          <w:lang w:eastAsia="hr-HR"/>
        </w:rPr>
        <w:t>g.</w:t>
      </w:r>
    </w:p>
    <w:p w:rsidR="00C2257B" w:rsidRDefault="00127118" w:rsidP="0093167E">
      <w:pPr>
        <w:pStyle w:val="Odlomakpopisa"/>
        <w:numPr>
          <w:ilvl w:val="0"/>
          <w:numId w:val="13"/>
        </w:numPr>
        <w:spacing w:after="0" w:line="288"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d</w:t>
      </w:r>
      <w:r w:rsidR="00685448">
        <w:rPr>
          <w:rFonts w:ascii="Tahoma" w:eastAsia="Times New Roman" w:hAnsi="Tahoma" w:cs="Tahoma"/>
          <w:sz w:val="20"/>
          <w:szCs w:val="20"/>
          <w:lang w:eastAsia="hr-HR"/>
        </w:rPr>
        <w:t>a stečajni sudac temeljem čl. 183</w:t>
      </w:r>
      <w:r w:rsidR="009133CB">
        <w:rPr>
          <w:rFonts w:ascii="Tahoma" w:eastAsia="Times New Roman" w:hAnsi="Tahoma" w:cs="Tahoma"/>
          <w:sz w:val="20"/>
          <w:szCs w:val="20"/>
          <w:lang w:eastAsia="hr-HR"/>
        </w:rPr>
        <w:t xml:space="preserve">. Stečajnog zakon odobri </w:t>
      </w:r>
      <w:r w:rsidR="00685448">
        <w:rPr>
          <w:rFonts w:ascii="Tahoma" w:eastAsia="Times New Roman" w:hAnsi="Tahoma" w:cs="Tahoma"/>
          <w:sz w:val="20"/>
          <w:szCs w:val="20"/>
          <w:lang w:eastAsia="hr-HR"/>
        </w:rPr>
        <w:t xml:space="preserve">da se </w:t>
      </w:r>
      <w:r w:rsidR="00C2257B">
        <w:rPr>
          <w:rFonts w:ascii="Tahoma" w:eastAsia="Times New Roman" w:hAnsi="Tahoma" w:cs="Tahoma"/>
          <w:sz w:val="20"/>
          <w:szCs w:val="20"/>
          <w:lang w:eastAsia="hr-HR"/>
        </w:rPr>
        <w:t>pristupi I.</w:t>
      </w:r>
      <w:r w:rsidR="00685448">
        <w:rPr>
          <w:rFonts w:ascii="Tahoma" w:eastAsia="Times New Roman" w:hAnsi="Tahoma" w:cs="Tahoma"/>
          <w:sz w:val="20"/>
          <w:szCs w:val="20"/>
          <w:lang w:eastAsia="hr-HR"/>
        </w:rPr>
        <w:t xml:space="preserve"> djelomičnoj diobi vjerovnika I. </w:t>
      </w:r>
      <w:r w:rsidR="00C2257B">
        <w:rPr>
          <w:rFonts w:ascii="Tahoma" w:eastAsia="Times New Roman" w:hAnsi="Tahoma" w:cs="Tahoma"/>
          <w:sz w:val="20"/>
          <w:szCs w:val="20"/>
          <w:lang w:eastAsia="hr-HR"/>
        </w:rPr>
        <w:t>višeg isplatnog reda i Agencije za osiguranje radničkih potraživanja u slučaju stečaja poslodavca u visini od 54% priznate tražbine vjerovnika, te  razmjerno nenamirene tražbine u iznosu od 376.651,58 kn</w:t>
      </w:r>
      <w:r w:rsidR="003C6178">
        <w:rPr>
          <w:rFonts w:ascii="Tahoma" w:eastAsia="Times New Roman" w:hAnsi="Tahoma" w:cs="Tahoma"/>
          <w:sz w:val="20"/>
          <w:szCs w:val="20"/>
          <w:lang w:eastAsia="hr-HR"/>
        </w:rPr>
        <w:t>,</w:t>
      </w:r>
    </w:p>
    <w:p w:rsidR="00C2257B" w:rsidRPr="00CF3160" w:rsidRDefault="00C2257B" w:rsidP="00C2257B">
      <w:pPr>
        <w:pStyle w:val="Odlomakpopisa"/>
        <w:spacing w:after="0" w:line="288" w:lineRule="auto"/>
        <w:ind w:left="1070"/>
        <w:jc w:val="both"/>
        <w:rPr>
          <w:rFonts w:ascii="Tahoma" w:eastAsia="Times New Roman" w:hAnsi="Tahoma" w:cs="Tahoma"/>
          <w:i/>
          <w:sz w:val="20"/>
          <w:szCs w:val="20"/>
          <w:lang w:eastAsia="hr-HR"/>
        </w:rPr>
      </w:pPr>
      <w:r w:rsidRPr="00CF3160">
        <w:rPr>
          <w:rFonts w:ascii="Tahoma" w:eastAsia="Times New Roman" w:hAnsi="Tahoma" w:cs="Tahoma"/>
          <w:b/>
          <w:i/>
          <w:sz w:val="20"/>
          <w:szCs w:val="20"/>
          <w:lang w:eastAsia="hr-HR"/>
        </w:rPr>
        <w:t>Prilog:</w:t>
      </w:r>
      <w:r w:rsidRPr="00CF3160">
        <w:rPr>
          <w:rFonts w:ascii="Tahoma" w:eastAsia="Times New Roman" w:hAnsi="Tahoma" w:cs="Tahoma"/>
          <w:i/>
          <w:sz w:val="20"/>
          <w:szCs w:val="20"/>
          <w:lang w:eastAsia="hr-HR"/>
        </w:rPr>
        <w:t xml:space="preserve"> Prijedlog diobe vjerovnika </w:t>
      </w:r>
      <w:proofErr w:type="spellStart"/>
      <w:r w:rsidRPr="00CF3160">
        <w:rPr>
          <w:rFonts w:ascii="Tahoma" w:eastAsia="Times New Roman" w:hAnsi="Tahoma" w:cs="Tahoma"/>
          <w:i/>
          <w:sz w:val="20"/>
          <w:szCs w:val="20"/>
          <w:lang w:eastAsia="hr-HR"/>
        </w:rPr>
        <w:t>I.višeg</w:t>
      </w:r>
      <w:proofErr w:type="spellEnd"/>
      <w:r w:rsidRPr="00CF3160">
        <w:rPr>
          <w:rFonts w:ascii="Tahoma" w:eastAsia="Times New Roman" w:hAnsi="Tahoma" w:cs="Tahoma"/>
          <w:i/>
          <w:sz w:val="20"/>
          <w:szCs w:val="20"/>
          <w:lang w:eastAsia="hr-HR"/>
        </w:rPr>
        <w:t xml:space="preserve"> isplatnog reda u visini od 54% priznatih tražbina</w:t>
      </w:r>
      <w:r w:rsidR="00EE7F33" w:rsidRPr="00EE7F33">
        <w:t xml:space="preserve"> </w:t>
      </w:r>
      <w:r w:rsidR="00EE7F33" w:rsidRPr="00EE7F33">
        <w:rPr>
          <w:rFonts w:ascii="Tahoma" w:eastAsia="Times New Roman" w:hAnsi="Tahoma" w:cs="Tahoma"/>
          <w:i/>
          <w:sz w:val="20"/>
          <w:szCs w:val="20"/>
          <w:lang w:eastAsia="hr-HR"/>
        </w:rPr>
        <w:t xml:space="preserve">u izvješću stečajnog upravitelja od </w:t>
      </w:r>
      <w:r w:rsidR="00C54836">
        <w:rPr>
          <w:rFonts w:ascii="Tahoma" w:eastAsia="Times New Roman" w:hAnsi="Tahoma" w:cs="Tahoma"/>
          <w:i/>
          <w:sz w:val="20"/>
          <w:szCs w:val="20"/>
          <w:lang w:eastAsia="hr-HR"/>
        </w:rPr>
        <w:t>09.</w:t>
      </w:r>
      <w:r w:rsidR="004B24C3">
        <w:rPr>
          <w:rFonts w:ascii="Tahoma" w:eastAsia="Times New Roman" w:hAnsi="Tahoma" w:cs="Tahoma"/>
          <w:i/>
          <w:sz w:val="20"/>
          <w:szCs w:val="20"/>
          <w:lang w:eastAsia="hr-HR"/>
        </w:rPr>
        <w:t>09</w:t>
      </w:r>
      <w:r w:rsidR="00C54836">
        <w:rPr>
          <w:rFonts w:ascii="Tahoma" w:eastAsia="Times New Roman" w:hAnsi="Tahoma" w:cs="Tahoma"/>
          <w:i/>
          <w:sz w:val="20"/>
          <w:szCs w:val="20"/>
          <w:lang w:eastAsia="hr-HR"/>
        </w:rPr>
        <w:t>.2016.</w:t>
      </w:r>
      <w:r w:rsidR="00EE7F33" w:rsidRPr="00EE7F33">
        <w:rPr>
          <w:rFonts w:ascii="Tahoma" w:eastAsia="Times New Roman" w:hAnsi="Tahoma" w:cs="Tahoma"/>
          <w:i/>
          <w:sz w:val="20"/>
          <w:szCs w:val="20"/>
          <w:lang w:eastAsia="hr-HR"/>
        </w:rPr>
        <w:t>g.</w:t>
      </w:r>
    </w:p>
    <w:p w:rsidR="00C4495C" w:rsidRPr="00FF184E" w:rsidRDefault="00C4495C" w:rsidP="00C4495C">
      <w:pPr>
        <w:spacing w:after="0" w:line="288" w:lineRule="auto"/>
        <w:jc w:val="both"/>
        <w:rPr>
          <w:rFonts w:ascii="Tahoma" w:eastAsia="Times New Roman" w:hAnsi="Tahoma" w:cs="Tahoma"/>
          <w:sz w:val="20"/>
          <w:szCs w:val="20"/>
          <w:lang w:eastAsia="hr-HR"/>
        </w:rPr>
      </w:pPr>
    </w:p>
    <w:p w:rsidR="00C4495C" w:rsidRPr="00FF184E" w:rsidRDefault="00C4495C" w:rsidP="0093167E">
      <w:pPr>
        <w:numPr>
          <w:ilvl w:val="1"/>
          <w:numId w:val="5"/>
        </w:numPr>
        <w:spacing w:after="0" w:line="288" w:lineRule="auto"/>
        <w:jc w:val="both"/>
        <w:rPr>
          <w:rFonts w:ascii="Tahoma" w:eastAsia="Times New Roman" w:hAnsi="Tahoma" w:cs="Tahoma"/>
          <w:sz w:val="20"/>
          <w:szCs w:val="20"/>
          <w:lang w:eastAsia="hr-HR"/>
        </w:rPr>
      </w:pPr>
      <w:r w:rsidRPr="00FF184E">
        <w:rPr>
          <w:rFonts w:ascii="Tahoma" w:eastAsia="Times New Roman" w:hAnsi="Tahoma" w:cs="Tahoma"/>
          <w:sz w:val="20"/>
          <w:szCs w:val="20"/>
          <w:lang w:eastAsia="hr-HR"/>
        </w:rPr>
        <w:t>Sazivanje Skupštine vjerovnika sa navedenim slijedećim dnevni</w:t>
      </w:r>
      <w:r w:rsidR="00A46012">
        <w:rPr>
          <w:rFonts w:ascii="Tahoma" w:eastAsia="Times New Roman" w:hAnsi="Tahoma" w:cs="Tahoma"/>
          <w:sz w:val="20"/>
          <w:szCs w:val="20"/>
          <w:lang w:eastAsia="hr-HR"/>
        </w:rPr>
        <w:t>m</w:t>
      </w:r>
      <w:r w:rsidRPr="00FF184E">
        <w:rPr>
          <w:rFonts w:ascii="Tahoma" w:eastAsia="Times New Roman" w:hAnsi="Tahoma" w:cs="Tahoma"/>
          <w:sz w:val="20"/>
          <w:szCs w:val="20"/>
          <w:lang w:eastAsia="hr-HR"/>
        </w:rPr>
        <w:t xml:space="preserve"> redom:</w:t>
      </w:r>
    </w:p>
    <w:p w:rsidR="00C4495C" w:rsidRDefault="00C4495C" w:rsidP="0093167E">
      <w:pPr>
        <w:pStyle w:val="Odlomakpopisa"/>
        <w:numPr>
          <w:ilvl w:val="0"/>
          <w:numId w:val="13"/>
        </w:numPr>
        <w:spacing w:after="0" w:line="288" w:lineRule="auto"/>
        <w:jc w:val="both"/>
        <w:rPr>
          <w:rFonts w:ascii="Tahoma" w:eastAsia="Times New Roman" w:hAnsi="Tahoma" w:cs="Tahoma"/>
          <w:sz w:val="20"/>
          <w:szCs w:val="20"/>
          <w:lang w:eastAsia="hr-HR"/>
        </w:rPr>
      </w:pPr>
      <w:r w:rsidRPr="00CF3160">
        <w:rPr>
          <w:rFonts w:ascii="Tahoma" w:eastAsia="Times New Roman" w:hAnsi="Tahoma" w:cs="Tahoma"/>
          <w:sz w:val="20"/>
          <w:szCs w:val="20"/>
          <w:lang w:eastAsia="hr-HR"/>
        </w:rPr>
        <w:t>Donošenje odluke vezane</w:t>
      </w:r>
      <w:r w:rsidR="00DF1387">
        <w:rPr>
          <w:rFonts w:ascii="Tahoma" w:eastAsia="Times New Roman" w:hAnsi="Tahoma" w:cs="Tahoma"/>
          <w:sz w:val="20"/>
          <w:szCs w:val="20"/>
          <w:lang w:eastAsia="hr-HR"/>
        </w:rPr>
        <w:t xml:space="preserve"> uz </w:t>
      </w:r>
      <w:r w:rsidR="00527F8C">
        <w:rPr>
          <w:rFonts w:ascii="Tahoma" w:eastAsia="Times New Roman" w:hAnsi="Tahoma" w:cs="Tahoma"/>
          <w:sz w:val="20"/>
          <w:szCs w:val="20"/>
          <w:lang w:eastAsia="hr-HR"/>
        </w:rPr>
        <w:t xml:space="preserve">imenovanje privremenog upravitelja za </w:t>
      </w:r>
      <w:r w:rsidRPr="00CF3160">
        <w:rPr>
          <w:rFonts w:ascii="Tahoma" w:eastAsia="Times New Roman" w:hAnsi="Tahoma" w:cs="Tahoma"/>
          <w:sz w:val="20"/>
          <w:szCs w:val="20"/>
          <w:lang w:eastAsia="hr-HR"/>
        </w:rPr>
        <w:t xml:space="preserve">TD </w:t>
      </w:r>
      <w:proofErr w:type="spellStart"/>
      <w:r w:rsidRPr="00CF3160">
        <w:rPr>
          <w:rFonts w:ascii="Tahoma" w:eastAsia="Times New Roman" w:hAnsi="Tahoma" w:cs="Tahoma"/>
          <w:sz w:val="20"/>
          <w:szCs w:val="20"/>
          <w:lang w:eastAsia="hr-HR"/>
        </w:rPr>
        <w:t>Bagerkop</w:t>
      </w:r>
      <w:proofErr w:type="spellEnd"/>
      <w:r w:rsidRPr="00CF3160">
        <w:rPr>
          <w:rFonts w:ascii="Tahoma" w:eastAsia="Times New Roman" w:hAnsi="Tahoma" w:cs="Tahoma"/>
          <w:sz w:val="20"/>
          <w:szCs w:val="20"/>
          <w:lang w:eastAsia="hr-HR"/>
        </w:rPr>
        <w:t xml:space="preserve"> Roberto d.o.o.</w:t>
      </w:r>
      <w:r w:rsidR="00C2257B" w:rsidRPr="00CF3160">
        <w:rPr>
          <w:rFonts w:ascii="Tahoma" w:eastAsia="Times New Roman" w:hAnsi="Tahoma" w:cs="Tahoma"/>
          <w:sz w:val="20"/>
          <w:szCs w:val="20"/>
          <w:lang w:eastAsia="hr-HR"/>
        </w:rPr>
        <w:t>,</w:t>
      </w:r>
      <w:r w:rsidRPr="00CF3160">
        <w:rPr>
          <w:rFonts w:ascii="Tahoma" w:eastAsia="Times New Roman" w:hAnsi="Tahoma" w:cs="Tahoma"/>
          <w:sz w:val="20"/>
          <w:szCs w:val="20"/>
          <w:lang w:eastAsia="hr-HR"/>
        </w:rPr>
        <w:t xml:space="preserve"> </w:t>
      </w:r>
    </w:p>
    <w:p w:rsidR="00C4495C" w:rsidRDefault="00C4495C" w:rsidP="0093167E">
      <w:pPr>
        <w:pStyle w:val="Odlomakpopisa"/>
        <w:numPr>
          <w:ilvl w:val="0"/>
          <w:numId w:val="13"/>
        </w:numPr>
        <w:spacing w:after="0" w:line="288" w:lineRule="auto"/>
        <w:jc w:val="both"/>
        <w:rPr>
          <w:rFonts w:ascii="Tahoma" w:eastAsia="Times New Roman" w:hAnsi="Tahoma" w:cs="Tahoma"/>
          <w:sz w:val="20"/>
          <w:szCs w:val="20"/>
          <w:lang w:eastAsia="hr-HR"/>
        </w:rPr>
      </w:pPr>
      <w:r w:rsidRPr="00CF3160">
        <w:rPr>
          <w:rFonts w:ascii="Tahoma" w:eastAsia="Times New Roman" w:hAnsi="Tahoma" w:cs="Tahoma"/>
          <w:sz w:val="20"/>
          <w:szCs w:val="20"/>
          <w:lang w:eastAsia="hr-HR"/>
        </w:rPr>
        <w:t>Donošenje odluke o pokretanju ovršnog postupka</w:t>
      </w:r>
      <w:r w:rsidR="00EE7F33">
        <w:rPr>
          <w:rFonts w:ascii="Tahoma" w:eastAsia="Times New Roman" w:hAnsi="Tahoma" w:cs="Tahoma"/>
          <w:sz w:val="20"/>
          <w:szCs w:val="20"/>
          <w:lang w:eastAsia="hr-HR"/>
        </w:rPr>
        <w:t xml:space="preserve"> ili preuzimanja motornog vozila od društva</w:t>
      </w:r>
      <w:r w:rsidRPr="00CF3160">
        <w:rPr>
          <w:rFonts w:ascii="Tahoma" w:eastAsia="Times New Roman" w:hAnsi="Tahoma" w:cs="Tahoma"/>
          <w:sz w:val="20"/>
          <w:szCs w:val="20"/>
          <w:lang w:eastAsia="hr-HR"/>
        </w:rPr>
        <w:t xml:space="preserve"> </w:t>
      </w:r>
      <w:r w:rsidR="00754F96" w:rsidRPr="00CF3160">
        <w:rPr>
          <w:rFonts w:ascii="Tahoma" w:eastAsia="Times New Roman" w:hAnsi="Tahoma" w:cs="Tahoma"/>
          <w:sz w:val="20"/>
          <w:szCs w:val="20"/>
          <w:lang w:eastAsia="hr-HR"/>
        </w:rPr>
        <w:t>HBS d.o.o.</w:t>
      </w:r>
      <w:r w:rsidR="004B24C3">
        <w:rPr>
          <w:rFonts w:ascii="Tahoma" w:eastAsia="Times New Roman" w:hAnsi="Tahoma" w:cs="Tahoma"/>
          <w:sz w:val="20"/>
          <w:szCs w:val="20"/>
          <w:lang w:eastAsia="hr-HR"/>
        </w:rPr>
        <w:t xml:space="preserve"> (uz napomenu da je uplaćeno po predračunu iznos od 2.000,00 kn)</w:t>
      </w:r>
      <w:r w:rsidR="00C2257B" w:rsidRPr="00CF3160">
        <w:rPr>
          <w:rFonts w:ascii="Tahoma" w:eastAsia="Times New Roman" w:hAnsi="Tahoma" w:cs="Tahoma"/>
          <w:sz w:val="20"/>
          <w:szCs w:val="20"/>
          <w:lang w:eastAsia="hr-HR"/>
        </w:rPr>
        <w:t>,</w:t>
      </w:r>
      <w:r w:rsidR="00754F96" w:rsidRPr="00CF3160">
        <w:rPr>
          <w:rFonts w:ascii="Tahoma" w:eastAsia="Times New Roman" w:hAnsi="Tahoma" w:cs="Tahoma"/>
          <w:sz w:val="20"/>
          <w:szCs w:val="20"/>
          <w:lang w:eastAsia="hr-HR"/>
        </w:rPr>
        <w:t xml:space="preserve"> </w:t>
      </w:r>
    </w:p>
    <w:p w:rsidR="00EE7F33" w:rsidRDefault="00EE7F33" w:rsidP="00EE7F33">
      <w:pPr>
        <w:pStyle w:val="Odlomakpopisa"/>
        <w:numPr>
          <w:ilvl w:val="0"/>
          <w:numId w:val="13"/>
        </w:numPr>
        <w:spacing w:after="0" w:line="288"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Donošenje odluke</w:t>
      </w:r>
      <w:r w:rsidRPr="00EE7F33">
        <w:rPr>
          <w:rFonts w:ascii="Tahoma" w:eastAsia="Times New Roman" w:hAnsi="Tahoma" w:cs="Tahoma"/>
          <w:sz w:val="20"/>
          <w:szCs w:val="20"/>
          <w:lang w:eastAsia="hr-HR"/>
        </w:rPr>
        <w:t xml:space="preserve"> o pokretanju postupka pr</w:t>
      </w:r>
      <w:r>
        <w:rPr>
          <w:rFonts w:ascii="Tahoma" w:eastAsia="Times New Roman" w:hAnsi="Tahoma" w:cs="Tahoma"/>
          <w:sz w:val="20"/>
          <w:szCs w:val="20"/>
          <w:lang w:eastAsia="hr-HR"/>
        </w:rPr>
        <w:t>isilne naplate od Grada Korčule</w:t>
      </w:r>
      <w:r w:rsidR="003C6178">
        <w:rPr>
          <w:rFonts w:ascii="Tahoma" w:eastAsia="Times New Roman" w:hAnsi="Tahoma" w:cs="Tahoma"/>
          <w:sz w:val="20"/>
          <w:szCs w:val="20"/>
          <w:lang w:eastAsia="hr-HR"/>
        </w:rPr>
        <w:t>,</w:t>
      </w:r>
    </w:p>
    <w:p w:rsidR="00C4495C" w:rsidRDefault="00C4495C" w:rsidP="0093167E">
      <w:pPr>
        <w:pStyle w:val="Odlomakpopisa"/>
        <w:numPr>
          <w:ilvl w:val="0"/>
          <w:numId w:val="13"/>
        </w:numPr>
        <w:spacing w:after="0" w:line="288" w:lineRule="auto"/>
        <w:jc w:val="both"/>
        <w:rPr>
          <w:rFonts w:ascii="Tahoma" w:eastAsia="Times New Roman" w:hAnsi="Tahoma" w:cs="Tahoma"/>
          <w:sz w:val="20"/>
          <w:szCs w:val="20"/>
          <w:lang w:eastAsia="hr-HR"/>
        </w:rPr>
      </w:pPr>
      <w:r w:rsidRPr="00CF3160">
        <w:rPr>
          <w:rFonts w:ascii="Tahoma" w:eastAsia="Times New Roman" w:hAnsi="Tahoma" w:cs="Tahoma"/>
          <w:sz w:val="20"/>
          <w:szCs w:val="20"/>
          <w:lang w:eastAsia="hr-HR"/>
        </w:rPr>
        <w:t xml:space="preserve">Donošenje odluke </w:t>
      </w:r>
      <w:r w:rsidR="00754F96" w:rsidRPr="00CF3160">
        <w:rPr>
          <w:rFonts w:ascii="Tahoma" w:eastAsia="Times New Roman" w:hAnsi="Tahoma" w:cs="Tahoma"/>
          <w:sz w:val="20"/>
          <w:szCs w:val="20"/>
          <w:lang w:eastAsia="hr-HR"/>
        </w:rPr>
        <w:t xml:space="preserve">o </w:t>
      </w:r>
      <w:r w:rsidRPr="00CF3160">
        <w:rPr>
          <w:rFonts w:ascii="Tahoma" w:eastAsia="Times New Roman" w:hAnsi="Tahoma" w:cs="Tahoma"/>
          <w:sz w:val="20"/>
          <w:szCs w:val="20"/>
          <w:lang w:eastAsia="hr-HR"/>
        </w:rPr>
        <w:t>isplati iznosa na IBAN račun OPG Čeh Mladen</w:t>
      </w:r>
      <w:r w:rsidR="00754F96" w:rsidRPr="00CF3160">
        <w:rPr>
          <w:rFonts w:ascii="Tahoma" w:eastAsia="Times New Roman" w:hAnsi="Tahoma" w:cs="Tahoma"/>
          <w:sz w:val="20"/>
          <w:szCs w:val="20"/>
          <w:lang w:eastAsia="hr-HR"/>
        </w:rPr>
        <w:t xml:space="preserve"> sukladno nalazu i miš</w:t>
      </w:r>
      <w:r w:rsidR="00C2257B" w:rsidRPr="00CF3160">
        <w:rPr>
          <w:rFonts w:ascii="Tahoma" w:eastAsia="Times New Roman" w:hAnsi="Tahoma" w:cs="Tahoma"/>
          <w:sz w:val="20"/>
          <w:szCs w:val="20"/>
          <w:lang w:eastAsia="hr-HR"/>
        </w:rPr>
        <w:t>l</w:t>
      </w:r>
      <w:r w:rsidR="00754F96" w:rsidRPr="00CF3160">
        <w:rPr>
          <w:rFonts w:ascii="Tahoma" w:eastAsia="Times New Roman" w:hAnsi="Tahoma" w:cs="Tahoma"/>
          <w:sz w:val="20"/>
          <w:szCs w:val="20"/>
          <w:lang w:eastAsia="hr-HR"/>
        </w:rPr>
        <w:t>jenju vještaka</w:t>
      </w:r>
    </w:p>
    <w:p w:rsidR="003E6995" w:rsidRDefault="003E6995" w:rsidP="0093167E">
      <w:pPr>
        <w:pStyle w:val="Odlomakpopisa"/>
        <w:numPr>
          <w:ilvl w:val="0"/>
          <w:numId w:val="13"/>
        </w:numPr>
        <w:spacing w:after="0" w:line="288"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Razno</w:t>
      </w:r>
    </w:p>
    <w:p w:rsidR="003E6995" w:rsidRDefault="003E6995" w:rsidP="003E6995">
      <w:pPr>
        <w:pStyle w:val="Odlomakpopisa"/>
        <w:spacing w:after="0" w:line="288" w:lineRule="auto"/>
        <w:ind w:left="1070"/>
        <w:jc w:val="both"/>
        <w:rPr>
          <w:rFonts w:ascii="Tahoma" w:eastAsia="Times New Roman" w:hAnsi="Tahoma" w:cs="Tahoma"/>
          <w:sz w:val="20"/>
          <w:szCs w:val="20"/>
          <w:lang w:eastAsia="hr-HR"/>
        </w:rPr>
      </w:pPr>
    </w:p>
    <w:p w:rsidR="00DF1387" w:rsidRPr="00DF1387" w:rsidRDefault="00DF1387" w:rsidP="00DF1387">
      <w:pPr>
        <w:spacing w:after="0" w:line="288" w:lineRule="auto"/>
        <w:jc w:val="both"/>
        <w:rPr>
          <w:rFonts w:ascii="Tahoma" w:eastAsia="Times New Roman" w:hAnsi="Tahoma" w:cs="Tahoma"/>
          <w:sz w:val="20"/>
          <w:szCs w:val="20"/>
          <w:lang w:eastAsia="hr-HR"/>
        </w:rPr>
      </w:pPr>
    </w:p>
    <w:p w:rsidR="00C4495C" w:rsidRPr="00FF184E" w:rsidRDefault="00C4495C" w:rsidP="00C2257B">
      <w:pPr>
        <w:spacing w:after="0" w:line="288" w:lineRule="auto"/>
        <w:ind w:left="4956" w:firstLine="708"/>
        <w:jc w:val="both"/>
        <w:rPr>
          <w:rFonts w:ascii="Tahoma" w:eastAsia="Times New Roman" w:hAnsi="Tahoma" w:cs="Tahoma"/>
          <w:sz w:val="20"/>
          <w:szCs w:val="20"/>
          <w:lang w:val="pl-PL" w:eastAsia="hr-HR"/>
        </w:rPr>
      </w:pPr>
      <w:r w:rsidRPr="00FF184E">
        <w:rPr>
          <w:rFonts w:ascii="Tahoma" w:eastAsia="Times New Roman" w:hAnsi="Tahoma" w:cs="Tahoma"/>
          <w:sz w:val="20"/>
          <w:szCs w:val="20"/>
          <w:lang w:val="pl-PL" w:eastAsia="hr-HR"/>
        </w:rPr>
        <w:t>Za TD VITEZ GRADNJA d.o.o. u stečaju</w:t>
      </w:r>
    </w:p>
    <w:p w:rsidR="00C4495C" w:rsidRDefault="00C4495C" w:rsidP="006010D7">
      <w:pPr>
        <w:spacing w:after="0" w:line="288" w:lineRule="auto"/>
        <w:jc w:val="both"/>
        <w:rPr>
          <w:rFonts w:ascii="Tahoma" w:eastAsia="Times New Roman" w:hAnsi="Tahoma" w:cs="Tahoma"/>
          <w:sz w:val="20"/>
          <w:szCs w:val="20"/>
          <w:lang w:eastAsia="hr-HR"/>
        </w:rPr>
      </w:pPr>
      <w:r w:rsidRPr="00FF184E">
        <w:rPr>
          <w:rFonts w:ascii="Tahoma" w:eastAsia="Times New Roman" w:hAnsi="Tahoma" w:cs="Tahoma"/>
          <w:sz w:val="20"/>
          <w:szCs w:val="20"/>
          <w:lang w:val="pl-PL" w:eastAsia="hr-HR"/>
        </w:rPr>
        <w:tab/>
      </w:r>
      <w:r w:rsidRPr="00FF184E">
        <w:rPr>
          <w:rFonts w:ascii="Tahoma" w:eastAsia="Times New Roman" w:hAnsi="Tahoma" w:cs="Tahoma"/>
          <w:sz w:val="20"/>
          <w:szCs w:val="20"/>
          <w:lang w:val="pl-PL" w:eastAsia="hr-HR"/>
        </w:rPr>
        <w:tab/>
      </w:r>
      <w:r w:rsidRPr="00FF184E">
        <w:rPr>
          <w:rFonts w:ascii="Tahoma" w:eastAsia="Times New Roman" w:hAnsi="Tahoma" w:cs="Tahoma"/>
          <w:sz w:val="20"/>
          <w:szCs w:val="20"/>
          <w:lang w:val="pl-PL" w:eastAsia="hr-HR"/>
        </w:rPr>
        <w:tab/>
      </w:r>
      <w:r w:rsidRPr="00FF184E">
        <w:rPr>
          <w:rFonts w:ascii="Tahoma" w:eastAsia="Times New Roman" w:hAnsi="Tahoma" w:cs="Tahoma"/>
          <w:sz w:val="20"/>
          <w:szCs w:val="20"/>
          <w:lang w:val="pl-PL" w:eastAsia="hr-HR"/>
        </w:rPr>
        <w:tab/>
      </w:r>
      <w:r w:rsidRPr="00FF184E">
        <w:rPr>
          <w:rFonts w:ascii="Tahoma" w:eastAsia="Times New Roman" w:hAnsi="Tahoma" w:cs="Tahoma"/>
          <w:sz w:val="20"/>
          <w:szCs w:val="20"/>
          <w:lang w:val="pl-PL" w:eastAsia="hr-HR"/>
        </w:rPr>
        <w:tab/>
      </w:r>
      <w:r w:rsidRPr="00FF184E">
        <w:rPr>
          <w:rFonts w:ascii="Tahoma" w:eastAsia="Times New Roman" w:hAnsi="Tahoma" w:cs="Tahoma"/>
          <w:sz w:val="20"/>
          <w:szCs w:val="20"/>
          <w:lang w:val="pl-PL" w:eastAsia="hr-HR"/>
        </w:rPr>
        <w:tab/>
      </w:r>
      <w:r w:rsidRPr="00FF184E">
        <w:rPr>
          <w:rFonts w:ascii="Tahoma" w:eastAsia="Times New Roman" w:hAnsi="Tahoma" w:cs="Tahoma"/>
          <w:sz w:val="20"/>
          <w:szCs w:val="20"/>
          <w:lang w:val="pl-PL" w:eastAsia="hr-HR"/>
        </w:rPr>
        <w:tab/>
      </w:r>
      <w:r w:rsidRPr="00FF184E">
        <w:rPr>
          <w:rFonts w:ascii="Tahoma" w:eastAsia="Times New Roman" w:hAnsi="Tahoma" w:cs="Tahoma"/>
          <w:sz w:val="20"/>
          <w:szCs w:val="20"/>
          <w:lang w:val="pl-PL" w:eastAsia="hr-HR"/>
        </w:rPr>
        <w:tab/>
        <w:t>Stečajni upravitelj Jelena Stank</w:t>
      </w:r>
      <w:r w:rsidRPr="00C4495C">
        <w:rPr>
          <w:rFonts w:ascii="Tahoma" w:eastAsia="Times New Roman" w:hAnsi="Tahoma" w:cs="Tahoma"/>
          <w:sz w:val="20"/>
          <w:szCs w:val="20"/>
          <w:lang w:val="pl-PL" w:eastAsia="hr-HR"/>
        </w:rPr>
        <w:t>us-Tkalec</w:t>
      </w:r>
    </w:p>
    <w:p w:rsidR="000E1F39" w:rsidRPr="008E2FDE" w:rsidRDefault="000E1F39" w:rsidP="000E1F39">
      <w:pPr>
        <w:ind w:left="360"/>
        <w:rPr>
          <w:rFonts w:ascii="Tahoma" w:hAnsi="Tahoma" w:cs="Tahoma"/>
          <w:sz w:val="20"/>
          <w:szCs w:val="20"/>
          <w:lang w:val="pl-PL"/>
        </w:rPr>
      </w:pPr>
    </w:p>
    <w:sectPr w:rsidR="000E1F39" w:rsidRPr="008E2FDE" w:rsidSect="00B4107F">
      <w:headerReference w:type="default" r:id="rId9"/>
      <w:footerReference w:type="default" r:id="rId10"/>
      <w:pgSz w:w="11906" w:h="16838"/>
      <w:pgMar w:top="1135" w:right="1133" w:bottom="1418"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1583" w:rsidRDefault="002B1583" w:rsidP="00050D2C">
      <w:pPr>
        <w:spacing w:after="0"/>
      </w:pPr>
      <w:r>
        <w:separator/>
      </w:r>
    </w:p>
  </w:endnote>
  <w:endnote w:type="continuationSeparator" w:id="0">
    <w:p w:rsidR="002B1583" w:rsidRDefault="002B1583" w:rsidP="00050D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02FF" w:usb1="4000ACFF" w:usb2="00000001" w:usb3="00000000" w:csb0="0000019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0C3" w:rsidRDefault="00F040C3"/>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92"/>
      <w:gridCol w:w="8580"/>
    </w:tblGrid>
    <w:tr w:rsidR="00814910" w:rsidTr="00F040C3">
      <w:tc>
        <w:tcPr>
          <w:tcW w:w="992" w:type="dxa"/>
        </w:tcPr>
        <w:p w:rsidR="00814910" w:rsidRDefault="00814910" w:rsidP="0061053E">
          <w:pPr>
            <w:pStyle w:val="Podnoje"/>
            <w:spacing w:line="288" w:lineRule="auto"/>
            <w:jc w:val="right"/>
            <w:rPr>
              <w:b/>
              <w:bCs/>
              <w:color w:val="4F81BD" w:themeColor="accent1"/>
              <w:sz w:val="32"/>
              <w:szCs w:val="32"/>
              <w14:numForm w14:val="oldStyle"/>
            </w:rPr>
          </w:pPr>
          <w:r>
            <w:rPr>
              <w:szCs w:val="21"/>
              <w14:shadow w14:blurRad="50800" w14:dist="38100" w14:dir="2700000" w14:sx="100000" w14:sy="100000" w14:kx="0" w14:ky="0" w14:algn="tl">
                <w14:srgbClr w14:val="000000">
                  <w14:alpha w14:val="60000"/>
                </w14:srgbClr>
              </w14:shadow>
              <w14:numForm w14:val="oldStyle"/>
            </w:rPr>
            <w:fldChar w:fldCharType="begin"/>
          </w:r>
          <w:r>
            <w:rPr>
              <w14:shadow w14:blurRad="50800" w14:dist="38100" w14:dir="2700000" w14:sx="100000" w14:sy="100000" w14:kx="0" w14:ky="0" w14:algn="tl">
                <w14:srgbClr w14:val="000000">
                  <w14:alpha w14:val="60000"/>
                </w14:srgbClr>
              </w14:shadow>
              <w14:numForm w14:val="oldStyle"/>
            </w:rPr>
            <w:instrText>PAGE   \* MERGEFORMAT</w:instrText>
          </w:r>
          <w:r>
            <w:rPr>
              <w:szCs w:val="21"/>
              <w14:shadow w14:blurRad="50800" w14:dist="38100" w14:dir="2700000" w14:sx="100000" w14:sy="100000" w14:kx="0" w14:ky="0" w14:algn="tl">
                <w14:srgbClr w14:val="000000">
                  <w14:alpha w14:val="60000"/>
                </w14:srgbClr>
              </w14:shadow>
              <w14:numForm w14:val="oldStyle"/>
            </w:rPr>
            <w:fldChar w:fldCharType="separate"/>
          </w:r>
          <w:r w:rsidR="001C608E" w:rsidRPr="001C608E">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t>1</w:t>
          </w:r>
          <w:r>
            <w:rPr>
              <w:b/>
              <w:bCs/>
              <w:color w:val="4F81BD" w:themeColor="accent1"/>
              <w:sz w:val="32"/>
              <w:szCs w:val="32"/>
              <w14:shadow w14:blurRad="50800" w14:dist="38100" w14:dir="2700000" w14:sx="100000" w14:sy="100000" w14:kx="0" w14:ky="0" w14:algn="tl">
                <w14:srgbClr w14:val="000000">
                  <w14:alpha w14:val="60000"/>
                </w14:srgbClr>
              </w14:shadow>
              <w14:numForm w14:val="oldStyle"/>
            </w:rPr>
            <w:fldChar w:fldCharType="end"/>
          </w:r>
        </w:p>
      </w:tc>
      <w:tc>
        <w:tcPr>
          <w:tcW w:w="8580" w:type="dxa"/>
        </w:tcPr>
        <w:p w:rsidR="00814910" w:rsidRDefault="00EE7F33" w:rsidP="00EE7F33">
          <w:pPr>
            <w:pStyle w:val="Podnoje"/>
            <w:tabs>
              <w:tab w:val="clear" w:pos="4536"/>
              <w:tab w:val="clear" w:pos="9072"/>
              <w:tab w:val="left" w:pos="6821"/>
            </w:tabs>
            <w:spacing w:line="288" w:lineRule="auto"/>
            <w:jc w:val="right"/>
          </w:pPr>
          <w:r>
            <w:rPr>
              <w:rFonts w:ascii="Tahoma" w:hAnsi="Tahoma" w:cs="Tahoma"/>
              <w:b/>
              <w:i/>
              <w:sz w:val="20"/>
              <w:szCs w:val="20"/>
            </w:rPr>
            <w:t>Varaždin, 09.12</w:t>
          </w:r>
          <w:r w:rsidR="0061053E" w:rsidRPr="0061053E">
            <w:rPr>
              <w:rFonts w:ascii="Tahoma" w:hAnsi="Tahoma" w:cs="Tahoma"/>
              <w:b/>
              <w:i/>
              <w:sz w:val="20"/>
              <w:szCs w:val="20"/>
            </w:rPr>
            <w:t>.2016</w:t>
          </w:r>
          <w:r w:rsidR="0061053E">
            <w:t>.</w:t>
          </w:r>
        </w:p>
      </w:tc>
    </w:tr>
  </w:tbl>
  <w:p w:rsidR="00814910" w:rsidRDefault="00814910">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1583" w:rsidRDefault="002B1583" w:rsidP="00050D2C">
      <w:pPr>
        <w:spacing w:after="0"/>
      </w:pPr>
      <w:r>
        <w:separator/>
      </w:r>
    </w:p>
  </w:footnote>
  <w:footnote w:type="continuationSeparator" w:id="0">
    <w:p w:rsidR="002B1583" w:rsidRDefault="002B1583" w:rsidP="00050D2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44E" w:rsidRPr="006D4FB1" w:rsidRDefault="00AA044E" w:rsidP="006D4FB1">
    <w:pPr>
      <w:pStyle w:val="Zaglavlje"/>
      <w:spacing w:line="288" w:lineRule="auto"/>
      <w:jc w:val="center"/>
      <w:rPr>
        <w:rFonts w:ascii="Tahoma" w:hAnsi="Tahoma" w:cs="Tahoma"/>
        <w:b/>
        <w:i/>
      </w:rPr>
    </w:pPr>
    <w:r w:rsidRPr="006D4FB1">
      <w:rPr>
        <w:rFonts w:ascii="Tahoma" w:hAnsi="Tahoma" w:cs="Tahoma"/>
        <w:b/>
        <w:i/>
      </w:rPr>
      <w:t>VITEZ GRADNJA d.o.o. u stečaju</w:t>
    </w:r>
  </w:p>
  <w:p w:rsidR="00AA044E" w:rsidRPr="006D4FB1" w:rsidRDefault="00AA044E" w:rsidP="006D4FB1">
    <w:pPr>
      <w:pStyle w:val="Zaglavlje"/>
      <w:spacing w:line="288" w:lineRule="auto"/>
      <w:jc w:val="center"/>
      <w:rPr>
        <w:rFonts w:ascii="Tahoma" w:hAnsi="Tahoma" w:cs="Tahoma"/>
        <w:i/>
      </w:rPr>
    </w:pPr>
    <w:r w:rsidRPr="006D4FB1">
      <w:rPr>
        <w:rFonts w:ascii="Tahoma" w:hAnsi="Tahoma" w:cs="Tahoma"/>
        <w:i/>
      </w:rPr>
      <w:t>Vodnikova 2, 42 000 Varaždin</w:t>
    </w:r>
  </w:p>
  <w:p w:rsidR="00050D2C" w:rsidRPr="006D4FB1" w:rsidRDefault="00AA044E" w:rsidP="0061053E">
    <w:pPr>
      <w:pStyle w:val="Zaglavlje"/>
      <w:pBdr>
        <w:bottom w:val="double" w:sz="4" w:space="1" w:color="auto"/>
      </w:pBdr>
      <w:spacing w:line="288" w:lineRule="auto"/>
      <w:jc w:val="center"/>
      <w:rPr>
        <w:rFonts w:ascii="Tahoma" w:hAnsi="Tahoma" w:cs="Tahoma"/>
        <w:i/>
      </w:rPr>
    </w:pPr>
    <w:r w:rsidRPr="006D4FB1">
      <w:rPr>
        <w:rFonts w:ascii="Tahoma" w:hAnsi="Tahoma" w:cs="Tahoma"/>
        <w:i/>
      </w:rPr>
      <w:t xml:space="preserve"> OIB: 38232002832, MBS: 070109821</w:t>
    </w:r>
    <w:r w:rsidR="0061053E">
      <w:rPr>
        <w:rFonts w:ascii="Tahoma" w:hAnsi="Tahoma" w:cs="Tahoma"/>
        <w:i/>
      </w:rPr>
      <w:t xml:space="preserve">, </w:t>
    </w:r>
    <w:r w:rsidRPr="006D4FB1">
      <w:rPr>
        <w:rFonts w:ascii="Tahoma" w:hAnsi="Tahoma" w:cs="Tahoma"/>
        <w:i/>
      </w:rPr>
      <w:t>St – 96-15</w:t>
    </w:r>
  </w:p>
  <w:p w:rsidR="00AA044E" w:rsidRPr="00050D2C" w:rsidRDefault="00AA044E" w:rsidP="00AA044E">
    <w:pPr>
      <w:pStyle w:val="Zaglavlje"/>
      <w:jc w:val="center"/>
      <w:rPr>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419"/>
    <w:multiLevelType w:val="hybridMultilevel"/>
    <w:tmpl w:val="E3D874A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AC736EE"/>
    <w:multiLevelType w:val="hybridMultilevel"/>
    <w:tmpl w:val="33D043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11464DA7"/>
    <w:multiLevelType w:val="hybridMultilevel"/>
    <w:tmpl w:val="8444B674"/>
    <w:lvl w:ilvl="0" w:tplc="230040E6">
      <w:numFmt w:val="bullet"/>
      <w:lvlText w:val="-"/>
      <w:lvlJc w:val="left"/>
      <w:pPr>
        <w:ind w:left="1070" w:hanging="360"/>
      </w:pPr>
      <w:rPr>
        <w:rFonts w:ascii="Tahoma" w:eastAsia="Times New Roman" w:hAnsi="Tahoma" w:cs="Tahoma" w:hint="default"/>
      </w:rPr>
    </w:lvl>
    <w:lvl w:ilvl="1" w:tplc="041A0003" w:tentative="1">
      <w:start w:val="1"/>
      <w:numFmt w:val="bullet"/>
      <w:lvlText w:val="o"/>
      <w:lvlJc w:val="left"/>
      <w:pPr>
        <w:ind w:left="2499" w:hanging="360"/>
      </w:pPr>
      <w:rPr>
        <w:rFonts w:ascii="Courier New" w:hAnsi="Courier New" w:cs="Courier New" w:hint="default"/>
      </w:rPr>
    </w:lvl>
    <w:lvl w:ilvl="2" w:tplc="041A0005" w:tentative="1">
      <w:start w:val="1"/>
      <w:numFmt w:val="bullet"/>
      <w:lvlText w:val=""/>
      <w:lvlJc w:val="left"/>
      <w:pPr>
        <w:ind w:left="3219" w:hanging="360"/>
      </w:pPr>
      <w:rPr>
        <w:rFonts w:ascii="Wingdings" w:hAnsi="Wingdings" w:hint="default"/>
      </w:rPr>
    </w:lvl>
    <w:lvl w:ilvl="3" w:tplc="041A0001" w:tentative="1">
      <w:start w:val="1"/>
      <w:numFmt w:val="bullet"/>
      <w:lvlText w:val=""/>
      <w:lvlJc w:val="left"/>
      <w:pPr>
        <w:ind w:left="3939" w:hanging="360"/>
      </w:pPr>
      <w:rPr>
        <w:rFonts w:ascii="Symbol" w:hAnsi="Symbol" w:hint="default"/>
      </w:rPr>
    </w:lvl>
    <w:lvl w:ilvl="4" w:tplc="041A0003" w:tentative="1">
      <w:start w:val="1"/>
      <w:numFmt w:val="bullet"/>
      <w:lvlText w:val="o"/>
      <w:lvlJc w:val="left"/>
      <w:pPr>
        <w:ind w:left="4659" w:hanging="360"/>
      </w:pPr>
      <w:rPr>
        <w:rFonts w:ascii="Courier New" w:hAnsi="Courier New" w:cs="Courier New" w:hint="default"/>
      </w:rPr>
    </w:lvl>
    <w:lvl w:ilvl="5" w:tplc="041A0005" w:tentative="1">
      <w:start w:val="1"/>
      <w:numFmt w:val="bullet"/>
      <w:lvlText w:val=""/>
      <w:lvlJc w:val="left"/>
      <w:pPr>
        <w:ind w:left="5379" w:hanging="360"/>
      </w:pPr>
      <w:rPr>
        <w:rFonts w:ascii="Wingdings" w:hAnsi="Wingdings" w:hint="default"/>
      </w:rPr>
    </w:lvl>
    <w:lvl w:ilvl="6" w:tplc="041A0001" w:tentative="1">
      <w:start w:val="1"/>
      <w:numFmt w:val="bullet"/>
      <w:lvlText w:val=""/>
      <w:lvlJc w:val="left"/>
      <w:pPr>
        <w:ind w:left="6099" w:hanging="360"/>
      </w:pPr>
      <w:rPr>
        <w:rFonts w:ascii="Symbol" w:hAnsi="Symbol" w:hint="default"/>
      </w:rPr>
    </w:lvl>
    <w:lvl w:ilvl="7" w:tplc="041A0003" w:tentative="1">
      <w:start w:val="1"/>
      <w:numFmt w:val="bullet"/>
      <w:lvlText w:val="o"/>
      <w:lvlJc w:val="left"/>
      <w:pPr>
        <w:ind w:left="6819" w:hanging="360"/>
      </w:pPr>
      <w:rPr>
        <w:rFonts w:ascii="Courier New" w:hAnsi="Courier New" w:cs="Courier New" w:hint="default"/>
      </w:rPr>
    </w:lvl>
    <w:lvl w:ilvl="8" w:tplc="041A0005" w:tentative="1">
      <w:start w:val="1"/>
      <w:numFmt w:val="bullet"/>
      <w:lvlText w:val=""/>
      <w:lvlJc w:val="left"/>
      <w:pPr>
        <w:ind w:left="7539" w:hanging="360"/>
      </w:pPr>
      <w:rPr>
        <w:rFonts w:ascii="Wingdings" w:hAnsi="Wingdings" w:hint="default"/>
      </w:rPr>
    </w:lvl>
  </w:abstractNum>
  <w:abstractNum w:abstractNumId="3">
    <w:nsid w:val="2395506A"/>
    <w:multiLevelType w:val="hybridMultilevel"/>
    <w:tmpl w:val="87B49738"/>
    <w:lvl w:ilvl="0" w:tplc="230040E6">
      <w:numFmt w:val="bullet"/>
      <w:lvlText w:val="-"/>
      <w:lvlJc w:val="left"/>
      <w:pPr>
        <w:ind w:left="1637" w:hanging="360"/>
      </w:pPr>
      <w:rPr>
        <w:rFonts w:ascii="Tahoma" w:eastAsia="Times New Roman" w:hAnsi="Tahoma" w:cs="Tahoma" w:hint="default"/>
      </w:rPr>
    </w:lvl>
    <w:lvl w:ilvl="1" w:tplc="041A0003" w:tentative="1">
      <w:start w:val="1"/>
      <w:numFmt w:val="bullet"/>
      <w:lvlText w:val="o"/>
      <w:lvlJc w:val="left"/>
      <w:pPr>
        <w:ind w:left="2357" w:hanging="360"/>
      </w:pPr>
      <w:rPr>
        <w:rFonts w:ascii="Courier New" w:hAnsi="Courier New" w:cs="Courier New" w:hint="default"/>
      </w:rPr>
    </w:lvl>
    <w:lvl w:ilvl="2" w:tplc="041A0005" w:tentative="1">
      <w:start w:val="1"/>
      <w:numFmt w:val="bullet"/>
      <w:lvlText w:val=""/>
      <w:lvlJc w:val="left"/>
      <w:pPr>
        <w:ind w:left="3077" w:hanging="360"/>
      </w:pPr>
      <w:rPr>
        <w:rFonts w:ascii="Wingdings" w:hAnsi="Wingdings" w:hint="default"/>
      </w:rPr>
    </w:lvl>
    <w:lvl w:ilvl="3" w:tplc="041A0001" w:tentative="1">
      <w:start w:val="1"/>
      <w:numFmt w:val="bullet"/>
      <w:lvlText w:val=""/>
      <w:lvlJc w:val="left"/>
      <w:pPr>
        <w:ind w:left="3797" w:hanging="360"/>
      </w:pPr>
      <w:rPr>
        <w:rFonts w:ascii="Symbol" w:hAnsi="Symbol" w:hint="default"/>
      </w:rPr>
    </w:lvl>
    <w:lvl w:ilvl="4" w:tplc="041A0003" w:tentative="1">
      <w:start w:val="1"/>
      <w:numFmt w:val="bullet"/>
      <w:lvlText w:val="o"/>
      <w:lvlJc w:val="left"/>
      <w:pPr>
        <w:ind w:left="4517" w:hanging="360"/>
      </w:pPr>
      <w:rPr>
        <w:rFonts w:ascii="Courier New" w:hAnsi="Courier New" w:cs="Courier New" w:hint="default"/>
      </w:rPr>
    </w:lvl>
    <w:lvl w:ilvl="5" w:tplc="041A0005" w:tentative="1">
      <w:start w:val="1"/>
      <w:numFmt w:val="bullet"/>
      <w:lvlText w:val=""/>
      <w:lvlJc w:val="left"/>
      <w:pPr>
        <w:ind w:left="5237" w:hanging="360"/>
      </w:pPr>
      <w:rPr>
        <w:rFonts w:ascii="Wingdings" w:hAnsi="Wingdings" w:hint="default"/>
      </w:rPr>
    </w:lvl>
    <w:lvl w:ilvl="6" w:tplc="041A0001" w:tentative="1">
      <w:start w:val="1"/>
      <w:numFmt w:val="bullet"/>
      <w:lvlText w:val=""/>
      <w:lvlJc w:val="left"/>
      <w:pPr>
        <w:ind w:left="5957" w:hanging="360"/>
      </w:pPr>
      <w:rPr>
        <w:rFonts w:ascii="Symbol" w:hAnsi="Symbol" w:hint="default"/>
      </w:rPr>
    </w:lvl>
    <w:lvl w:ilvl="7" w:tplc="041A0003" w:tentative="1">
      <w:start w:val="1"/>
      <w:numFmt w:val="bullet"/>
      <w:lvlText w:val="o"/>
      <w:lvlJc w:val="left"/>
      <w:pPr>
        <w:ind w:left="6677" w:hanging="360"/>
      </w:pPr>
      <w:rPr>
        <w:rFonts w:ascii="Courier New" w:hAnsi="Courier New" w:cs="Courier New" w:hint="default"/>
      </w:rPr>
    </w:lvl>
    <w:lvl w:ilvl="8" w:tplc="041A0005" w:tentative="1">
      <w:start w:val="1"/>
      <w:numFmt w:val="bullet"/>
      <w:lvlText w:val=""/>
      <w:lvlJc w:val="left"/>
      <w:pPr>
        <w:ind w:left="7397" w:hanging="360"/>
      </w:pPr>
      <w:rPr>
        <w:rFonts w:ascii="Wingdings" w:hAnsi="Wingdings" w:hint="default"/>
      </w:rPr>
    </w:lvl>
  </w:abstractNum>
  <w:abstractNum w:abstractNumId="4">
    <w:nsid w:val="2975252D"/>
    <w:multiLevelType w:val="hybridMultilevel"/>
    <w:tmpl w:val="1D8E528A"/>
    <w:lvl w:ilvl="0" w:tplc="92BCAD9C">
      <w:start w:val="1"/>
      <w:numFmt w:val="lowerLetter"/>
      <w:lvlText w:val="%1)"/>
      <w:lvlJc w:val="left"/>
      <w:pPr>
        <w:ind w:left="928" w:hanging="360"/>
      </w:pPr>
      <w:rPr>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AB767EE"/>
    <w:multiLevelType w:val="hybridMultilevel"/>
    <w:tmpl w:val="5A96B4E4"/>
    <w:lvl w:ilvl="0" w:tplc="9E7203C2">
      <w:start w:val="1"/>
      <w:numFmt w:val="bullet"/>
      <w:lvlText w:val="•"/>
      <w:lvlJc w:val="left"/>
      <w:pPr>
        <w:ind w:left="1065" w:hanging="705"/>
      </w:pPr>
      <w:rPr>
        <w:rFonts w:ascii="Tahoma" w:eastAsia="Times New Roman" w:hAnsi="Tahoma" w:cs="Tahom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nsid w:val="2FE5255A"/>
    <w:multiLevelType w:val="hybridMultilevel"/>
    <w:tmpl w:val="9956F9DC"/>
    <w:lvl w:ilvl="0" w:tplc="D562BC70">
      <w:start w:val="1"/>
      <w:numFmt w:val="decimal"/>
      <w:lvlText w:val="%1."/>
      <w:lvlJc w:val="left"/>
      <w:pPr>
        <w:ind w:left="720" w:hanging="360"/>
      </w:pPr>
      <w:rPr>
        <w:rFonts w:hint="default"/>
        <w:b/>
      </w:rPr>
    </w:lvl>
    <w:lvl w:ilvl="1" w:tplc="28909062">
      <w:start w:val="1"/>
      <w:numFmt w:val="decimal"/>
      <w:lvlText w:val="%2."/>
      <w:lvlJc w:val="left"/>
      <w:pPr>
        <w:ind w:left="360" w:hanging="360"/>
      </w:pPr>
      <w:rPr>
        <w:rFonts w:ascii="Tahoma" w:eastAsia="SimSun" w:hAnsi="Tahoma" w:cs="Tahoma"/>
        <w:b/>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310F47E1"/>
    <w:multiLevelType w:val="hybridMultilevel"/>
    <w:tmpl w:val="614ACFF2"/>
    <w:lvl w:ilvl="0" w:tplc="43B28852">
      <w:start w:val="1"/>
      <w:numFmt w:val="decimal"/>
      <w:lvlText w:val="%1."/>
      <w:lvlJc w:val="left"/>
      <w:pPr>
        <w:ind w:left="375" w:hanging="375"/>
      </w:pPr>
      <w:rPr>
        <w:rFonts w:hint="default"/>
        <w:b/>
        <w:i w:val="0"/>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8">
    <w:nsid w:val="316520E2"/>
    <w:multiLevelType w:val="hybridMultilevel"/>
    <w:tmpl w:val="0F023506"/>
    <w:lvl w:ilvl="0" w:tplc="078AB14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41755E73"/>
    <w:multiLevelType w:val="hybridMultilevel"/>
    <w:tmpl w:val="3DB0F916"/>
    <w:lvl w:ilvl="0" w:tplc="DB54BA70">
      <w:start w:val="8"/>
      <w:numFmt w:val="bullet"/>
      <w:lvlText w:val="-"/>
      <w:lvlJc w:val="left"/>
      <w:pPr>
        <w:ind w:left="720" w:hanging="360"/>
      </w:pPr>
      <w:rPr>
        <w:rFonts w:ascii="Tahoma" w:eastAsia="Calibri" w:hAnsi="Tahoma" w:cs="Tahom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43096966"/>
    <w:multiLevelType w:val="hybridMultilevel"/>
    <w:tmpl w:val="53C29D8E"/>
    <w:lvl w:ilvl="0" w:tplc="9E7203C2">
      <w:start w:val="1"/>
      <w:numFmt w:val="bullet"/>
      <w:lvlText w:val="•"/>
      <w:lvlJc w:val="left"/>
      <w:pPr>
        <w:ind w:left="1065" w:hanging="705"/>
      </w:pPr>
      <w:rPr>
        <w:rFonts w:ascii="Tahoma" w:eastAsia="Times New Roman" w:hAnsi="Tahoma" w:cs="Tahom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470E31EC"/>
    <w:multiLevelType w:val="hybridMultilevel"/>
    <w:tmpl w:val="FB440B82"/>
    <w:lvl w:ilvl="0" w:tplc="F7CA917A">
      <w:start w:val="1"/>
      <w:numFmt w:val="decimal"/>
      <w:lvlText w:val="%1."/>
      <w:lvlJc w:val="left"/>
      <w:pPr>
        <w:ind w:left="786" w:hanging="360"/>
      </w:pPr>
      <w:rPr>
        <w:rFonts w:hint="default"/>
        <w:b/>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2">
    <w:nsid w:val="56704972"/>
    <w:multiLevelType w:val="hybridMultilevel"/>
    <w:tmpl w:val="E280E32C"/>
    <w:lvl w:ilvl="0" w:tplc="28F0C66A">
      <w:start w:val="1"/>
      <w:numFmt w:val="upperLetter"/>
      <w:lvlText w:val="%1)"/>
      <w:lvlJc w:val="left"/>
      <w:pPr>
        <w:ind w:left="720" w:hanging="360"/>
      </w:pPr>
      <w:rPr>
        <w:rFonts w:hint="default"/>
        <w:b/>
      </w:rPr>
    </w:lvl>
    <w:lvl w:ilvl="1" w:tplc="C84212A0">
      <w:start w:val="1"/>
      <w:numFmt w:val="decimal"/>
      <w:lvlText w:val="%2."/>
      <w:lvlJc w:val="left"/>
      <w:pPr>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58ED5101"/>
    <w:multiLevelType w:val="hybridMultilevel"/>
    <w:tmpl w:val="6BD2CCFC"/>
    <w:lvl w:ilvl="0" w:tplc="6F4C383A">
      <w:start w:val="1"/>
      <w:numFmt w:val="decimal"/>
      <w:lvlText w:val="%1."/>
      <w:lvlJc w:val="left"/>
      <w:pPr>
        <w:ind w:left="360" w:hanging="360"/>
      </w:pPr>
      <w:rPr>
        <w:rFonts w:hint="default"/>
        <w:b/>
      </w:rPr>
    </w:lvl>
    <w:lvl w:ilvl="1" w:tplc="1FDEC85A">
      <w:start w:val="1"/>
      <w:numFmt w:val="lowerLetter"/>
      <w:lvlText w:val="%2."/>
      <w:lvlJc w:val="left"/>
      <w:pPr>
        <w:ind w:left="710" w:hanging="360"/>
      </w:pPr>
      <w:rPr>
        <w:b/>
      </w:r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4">
    <w:nsid w:val="5CA97FB2"/>
    <w:multiLevelType w:val="hybridMultilevel"/>
    <w:tmpl w:val="47DC2E8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nsid w:val="62A92C65"/>
    <w:multiLevelType w:val="hybridMultilevel"/>
    <w:tmpl w:val="A8DEFBBA"/>
    <w:lvl w:ilvl="0" w:tplc="1E84F856">
      <w:start w:val="1"/>
      <w:numFmt w:val="bullet"/>
      <w:lvlText w:val=""/>
      <w:lvlJc w:val="left"/>
      <w:pPr>
        <w:ind w:left="1779" w:hanging="360"/>
      </w:pPr>
      <w:rPr>
        <w:rFonts w:ascii="Symbol" w:hAnsi="Symbol" w:hint="default"/>
      </w:rPr>
    </w:lvl>
    <w:lvl w:ilvl="1" w:tplc="041A0003" w:tentative="1">
      <w:start w:val="1"/>
      <w:numFmt w:val="bullet"/>
      <w:lvlText w:val="o"/>
      <w:lvlJc w:val="left"/>
      <w:pPr>
        <w:ind w:left="2499" w:hanging="360"/>
      </w:pPr>
      <w:rPr>
        <w:rFonts w:ascii="Courier New" w:hAnsi="Courier New" w:cs="Courier New" w:hint="default"/>
      </w:rPr>
    </w:lvl>
    <w:lvl w:ilvl="2" w:tplc="041A0005" w:tentative="1">
      <w:start w:val="1"/>
      <w:numFmt w:val="bullet"/>
      <w:lvlText w:val=""/>
      <w:lvlJc w:val="left"/>
      <w:pPr>
        <w:ind w:left="3219" w:hanging="360"/>
      </w:pPr>
      <w:rPr>
        <w:rFonts w:ascii="Wingdings" w:hAnsi="Wingdings" w:hint="default"/>
      </w:rPr>
    </w:lvl>
    <w:lvl w:ilvl="3" w:tplc="041A0001" w:tentative="1">
      <w:start w:val="1"/>
      <w:numFmt w:val="bullet"/>
      <w:lvlText w:val=""/>
      <w:lvlJc w:val="left"/>
      <w:pPr>
        <w:ind w:left="3939" w:hanging="360"/>
      </w:pPr>
      <w:rPr>
        <w:rFonts w:ascii="Symbol" w:hAnsi="Symbol" w:hint="default"/>
      </w:rPr>
    </w:lvl>
    <w:lvl w:ilvl="4" w:tplc="041A0003" w:tentative="1">
      <w:start w:val="1"/>
      <w:numFmt w:val="bullet"/>
      <w:lvlText w:val="o"/>
      <w:lvlJc w:val="left"/>
      <w:pPr>
        <w:ind w:left="4659" w:hanging="360"/>
      </w:pPr>
      <w:rPr>
        <w:rFonts w:ascii="Courier New" w:hAnsi="Courier New" w:cs="Courier New" w:hint="default"/>
      </w:rPr>
    </w:lvl>
    <w:lvl w:ilvl="5" w:tplc="041A0005" w:tentative="1">
      <w:start w:val="1"/>
      <w:numFmt w:val="bullet"/>
      <w:lvlText w:val=""/>
      <w:lvlJc w:val="left"/>
      <w:pPr>
        <w:ind w:left="5379" w:hanging="360"/>
      </w:pPr>
      <w:rPr>
        <w:rFonts w:ascii="Wingdings" w:hAnsi="Wingdings" w:hint="default"/>
      </w:rPr>
    </w:lvl>
    <w:lvl w:ilvl="6" w:tplc="041A0001" w:tentative="1">
      <w:start w:val="1"/>
      <w:numFmt w:val="bullet"/>
      <w:lvlText w:val=""/>
      <w:lvlJc w:val="left"/>
      <w:pPr>
        <w:ind w:left="6099" w:hanging="360"/>
      </w:pPr>
      <w:rPr>
        <w:rFonts w:ascii="Symbol" w:hAnsi="Symbol" w:hint="default"/>
      </w:rPr>
    </w:lvl>
    <w:lvl w:ilvl="7" w:tplc="041A0003" w:tentative="1">
      <w:start w:val="1"/>
      <w:numFmt w:val="bullet"/>
      <w:lvlText w:val="o"/>
      <w:lvlJc w:val="left"/>
      <w:pPr>
        <w:ind w:left="6819" w:hanging="360"/>
      </w:pPr>
      <w:rPr>
        <w:rFonts w:ascii="Courier New" w:hAnsi="Courier New" w:cs="Courier New" w:hint="default"/>
      </w:rPr>
    </w:lvl>
    <w:lvl w:ilvl="8" w:tplc="041A0005" w:tentative="1">
      <w:start w:val="1"/>
      <w:numFmt w:val="bullet"/>
      <w:lvlText w:val=""/>
      <w:lvlJc w:val="left"/>
      <w:pPr>
        <w:ind w:left="7539" w:hanging="360"/>
      </w:pPr>
      <w:rPr>
        <w:rFonts w:ascii="Wingdings" w:hAnsi="Wingdings" w:hint="default"/>
      </w:rPr>
    </w:lvl>
  </w:abstractNum>
  <w:abstractNum w:abstractNumId="16">
    <w:nsid w:val="7F814A02"/>
    <w:multiLevelType w:val="hybridMultilevel"/>
    <w:tmpl w:val="03C63E22"/>
    <w:lvl w:ilvl="0" w:tplc="9E7203C2">
      <w:start w:val="1"/>
      <w:numFmt w:val="bullet"/>
      <w:lvlText w:val="•"/>
      <w:lvlJc w:val="left"/>
      <w:pPr>
        <w:ind w:left="1495" w:hanging="360"/>
      </w:pPr>
      <w:rPr>
        <w:rFonts w:ascii="Tahoma" w:eastAsia="Times New Roman" w:hAnsi="Tahoma" w:cs="Tahoma" w:hint="default"/>
      </w:rPr>
    </w:lvl>
    <w:lvl w:ilvl="1" w:tplc="041A0003" w:tentative="1">
      <w:start w:val="1"/>
      <w:numFmt w:val="bullet"/>
      <w:lvlText w:val="o"/>
      <w:lvlJc w:val="left"/>
      <w:pPr>
        <w:ind w:left="2215" w:hanging="360"/>
      </w:pPr>
      <w:rPr>
        <w:rFonts w:ascii="Courier New" w:hAnsi="Courier New" w:cs="Courier New" w:hint="default"/>
      </w:rPr>
    </w:lvl>
    <w:lvl w:ilvl="2" w:tplc="041A0005" w:tentative="1">
      <w:start w:val="1"/>
      <w:numFmt w:val="bullet"/>
      <w:lvlText w:val=""/>
      <w:lvlJc w:val="left"/>
      <w:pPr>
        <w:ind w:left="2935" w:hanging="360"/>
      </w:pPr>
      <w:rPr>
        <w:rFonts w:ascii="Wingdings" w:hAnsi="Wingdings" w:hint="default"/>
      </w:rPr>
    </w:lvl>
    <w:lvl w:ilvl="3" w:tplc="041A0001" w:tentative="1">
      <w:start w:val="1"/>
      <w:numFmt w:val="bullet"/>
      <w:lvlText w:val=""/>
      <w:lvlJc w:val="left"/>
      <w:pPr>
        <w:ind w:left="3655" w:hanging="360"/>
      </w:pPr>
      <w:rPr>
        <w:rFonts w:ascii="Symbol" w:hAnsi="Symbol" w:hint="default"/>
      </w:rPr>
    </w:lvl>
    <w:lvl w:ilvl="4" w:tplc="041A0003" w:tentative="1">
      <w:start w:val="1"/>
      <w:numFmt w:val="bullet"/>
      <w:lvlText w:val="o"/>
      <w:lvlJc w:val="left"/>
      <w:pPr>
        <w:ind w:left="4375" w:hanging="360"/>
      </w:pPr>
      <w:rPr>
        <w:rFonts w:ascii="Courier New" w:hAnsi="Courier New" w:cs="Courier New" w:hint="default"/>
      </w:rPr>
    </w:lvl>
    <w:lvl w:ilvl="5" w:tplc="041A0005" w:tentative="1">
      <w:start w:val="1"/>
      <w:numFmt w:val="bullet"/>
      <w:lvlText w:val=""/>
      <w:lvlJc w:val="left"/>
      <w:pPr>
        <w:ind w:left="5095" w:hanging="360"/>
      </w:pPr>
      <w:rPr>
        <w:rFonts w:ascii="Wingdings" w:hAnsi="Wingdings" w:hint="default"/>
      </w:rPr>
    </w:lvl>
    <w:lvl w:ilvl="6" w:tplc="041A0001" w:tentative="1">
      <w:start w:val="1"/>
      <w:numFmt w:val="bullet"/>
      <w:lvlText w:val=""/>
      <w:lvlJc w:val="left"/>
      <w:pPr>
        <w:ind w:left="5815" w:hanging="360"/>
      </w:pPr>
      <w:rPr>
        <w:rFonts w:ascii="Symbol" w:hAnsi="Symbol" w:hint="default"/>
      </w:rPr>
    </w:lvl>
    <w:lvl w:ilvl="7" w:tplc="041A0003" w:tentative="1">
      <w:start w:val="1"/>
      <w:numFmt w:val="bullet"/>
      <w:lvlText w:val="o"/>
      <w:lvlJc w:val="left"/>
      <w:pPr>
        <w:ind w:left="6535" w:hanging="360"/>
      </w:pPr>
      <w:rPr>
        <w:rFonts w:ascii="Courier New" w:hAnsi="Courier New" w:cs="Courier New" w:hint="default"/>
      </w:rPr>
    </w:lvl>
    <w:lvl w:ilvl="8" w:tplc="041A0005" w:tentative="1">
      <w:start w:val="1"/>
      <w:numFmt w:val="bullet"/>
      <w:lvlText w:val=""/>
      <w:lvlJc w:val="left"/>
      <w:pPr>
        <w:ind w:left="7255" w:hanging="360"/>
      </w:pPr>
      <w:rPr>
        <w:rFonts w:ascii="Wingdings" w:hAnsi="Wingdings" w:hint="default"/>
      </w:rPr>
    </w:lvl>
  </w:abstractNum>
  <w:num w:numId="1">
    <w:abstractNumId w:val="12"/>
  </w:num>
  <w:num w:numId="2">
    <w:abstractNumId w:val="13"/>
  </w:num>
  <w:num w:numId="3">
    <w:abstractNumId w:val="9"/>
  </w:num>
  <w:num w:numId="4">
    <w:abstractNumId w:val="8"/>
  </w:num>
  <w:num w:numId="5">
    <w:abstractNumId w:val="6"/>
  </w:num>
  <w:num w:numId="6">
    <w:abstractNumId w:val="7"/>
  </w:num>
  <w:num w:numId="7">
    <w:abstractNumId w:val="5"/>
  </w:num>
  <w:num w:numId="8">
    <w:abstractNumId w:val="10"/>
  </w:num>
  <w:num w:numId="9">
    <w:abstractNumId w:val="11"/>
  </w:num>
  <w:num w:numId="10">
    <w:abstractNumId w:val="16"/>
  </w:num>
  <w:num w:numId="11">
    <w:abstractNumId w:val="4"/>
  </w:num>
  <w:num w:numId="12">
    <w:abstractNumId w:val="3"/>
  </w:num>
  <w:num w:numId="13">
    <w:abstractNumId w:val="2"/>
  </w:num>
  <w:num w:numId="14">
    <w:abstractNumId w:val="1"/>
  </w:num>
  <w:num w:numId="15">
    <w:abstractNumId w:val="14"/>
  </w:num>
  <w:num w:numId="16">
    <w:abstractNumId w:val="15"/>
  </w:num>
  <w:num w:numId="17">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307AA"/>
    <w:rsid w:val="00032D51"/>
    <w:rsid w:val="000363D6"/>
    <w:rsid w:val="0003686A"/>
    <w:rsid w:val="00050CEB"/>
    <w:rsid w:val="00050D2C"/>
    <w:rsid w:val="00073723"/>
    <w:rsid w:val="000A2450"/>
    <w:rsid w:val="000B4F53"/>
    <w:rsid w:val="000C2B9C"/>
    <w:rsid w:val="000C3042"/>
    <w:rsid w:val="000D71C0"/>
    <w:rsid w:val="000E1F39"/>
    <w:rsid w:val="000E7FD6"/>
    <w:rsid w:val="00100EB7"/>
    <w:rsid w:val="00114254"/>
    <w:rsid w:val="00127118"/>
    <w:rsid w:val="00127C99"/>
    <w:rsid w:val="00127CAE"/>
    <w:rsid w:val="00137856"/>
    <w:rsid w:val="001473D8"/>
    <w:rsid w:val="0016235A"/>
    <w:rsid w:val="001A57AD"/>
    <w:rsid w:val="001B5E16"/>
    <w:rsid w:val="001C608E"/>
    <w:rsid w:val="001C7578"/>
    <w:rsid w:val="001D5C36"/>
    <w:rsid w:val="001E6131"/>
    <w:rsid w:val="002156F7"/>
    <w:rsid w:val="002610B7"/>
    <w:rsid w:val="00271873"/>
    <w:rsid w:val="00294A0F"/>
    <w:rsid w:val="002B1583"/>
    <w:rsid w:val="002B4747"/>
    <w:rsid w:val="002C1D65"/>
    <w:rsid w:val="002E3C3B"/>
    <w:rsid w:val="002F1610"/>
    <w:rsid w:val="00314A95"/>
    <w:rsid w:val="00327282"/>
    <w:rsid w:val="003466B4"/>
    <w:rsid w:val="00351C1E"/>
    <w:rsid w:val="00367770"/>
    <w:rsid w:val="003A647E"/>
    <w:rsid w:val="003B0E6A"/>
    <w:rsid w:val="003C6178"/>
    <w:rsid w:val="003E19EE"/>
    <w:rsid w:val="003E6995"/>
    <w:rsid w:val="00421280"/>
    <w:rsid w:val="00435FC2"/>
    <w:rsid w:val="004524B4"/>
    <w:rsid w:val="0045574A"/>
    <w:rsid w:val="00456140"/>
    <w:rsid w:val="00471161"/>
    <w:rsid w:val="0049111E"/>
    <w:rsid w:val="004B24C3"/>
    <w:rsid w:val="004D08CE"/>
    <w:rsid w:val="004D5E84"/>
    <w:rsid w:val="004E5228"/>
    <w:rsid w:val="004E76FF"/>
    <w:rsid w:val="00506D7C"/>
    <w:rsid w:val="00517A6E"/>
    <w:rsid w:val="005217B1"/>
    <w:rsid w:val="00525A10"/>
    <w:rsid w:val="00526FC5"/>
    <w:rsid w:val="00527F8C"/>
    <w:rsid w:val="00532513"/>
    <w:rsid w:val="0054640E"/>
    <w:rsid w:val="00556198"/>
    <w:rsid w:val="00556543"/>
    <w:rsid w:val="00557E58"/>
    <w:rsid w:val="00580A06"/>
    <w:rsid w:val="005A20CA"/>
    <w:rsid w:val="005B714C"/>
    <w:rsid w:val="005B7554"/>
    <w:rsid w:val="005E1FC8"/>
    <w:rsid w:val="006010D7"/>
    <w:rsid w:val="00607E2B"/>
    <w:rsid w:val="0061053E"/>
    <w:rsid w:val="00647C47"/>
    <w:rsid w:val="00673A95"/>
    <w:rsid w:val="00685448"/>
    <w:rsid w:val="00691C21"/>
    <w:rsid w:val="00692359"/>
    <w:rsid w:val="00693F58"/>
    <w:rsid w:val="006965BD"/>
    <w:rsid w:val="006B2E21"/>
    <w:rsid w:val="006D176C"/>
    <w:rsid w:val="006D4FB1"/>
    <w:rsid w:val="0073382C"/>
    <w:rsid w:val="007442FE"/>
    <w:rsid w:val="00745158"/>
    <w:rsid w:val="0075051D"/>
    <w:rsid w:val="00754F96"/>
    <w:rsid w:val="007551D7"/>
    <w:rsid w:val="007601A7"/>
    <w:rsid w:val="007727DC"/>
    <w:rsid w:val="00797284"/>
    <w:rsid w:val="007B2A36"/>
    <w:rsid w:val="007C3905"/>
    <w:rsid w:val="007D06CC"/>
    <w:rsid w:val="007D5F7C"/>
    <w:rsid w:val="007E2B21"/>
    <w:rsid w:val="00812AAF"/>
    <w:rsid w:val="00814910"/>
    <w:rsid w:val="00821EE1"/>
    <w:rsid w:val="008266E0"/>
    <w:rsid w:val="008276E1"/>
    <w:rsid w:val="0083421C"/>
    <w:rsid w:val="0085108B"/>
    <w:rsid w:val="008512FB"/>
    <w:rsid w:val="00856BEA"/>
    <w:rsid w:val="00876628"/>
    <w:rsid w:val="008832AE"/>
    <w:rsid w:val="008A462D"/>
    <w:rsid w:val="008B6F6A"/>
    <w:rsid w:val="008D01C3"/>
    <w:rsid w:val="008E2FDE"/>
    <w:rsid w:val="008E7C70"/>
    <w:rsid w:val="008F336D"/>
    <w:rsid w:val="009133CB"/>
    <w:rsid w:val="00925B15"/>
    <w:rsid w:val="009310B7"/>
    <w:rsid w:val="0093167E"/>
    <w:rsid w:val="00933840"/>
    <w:rsid w:val="00945300"/>
    <w:rsid w:val="009641D8"/>
    <w:rsid w:val="00976120"/>
    <w:rsid w:val="009B3DB6"/>
    <w:rsid w:val="009B4508"/>
    <w:rsid w:val="009D668A"/>
    <w:rsid w:val="00A131B6"/>
    <w:rsid w:val="00A46012"/>
    <w:rsid w:val="00A71000"/>
    <w:rsid w:val="00A8209B"/>
    <w:rsid w:val="00AA044E"/>
    <w:rsid w:val="00B4107F"/>
    <w:rsid w:val="00B51096"/>
    <w:rsid w:val="00B94B54"/>
    <w:rsid w:val="00BB706B"/>
    <w:rsid w:val="00BD343C"/>
    <w:rsid w:val="00BE1CB7"/>
    <w:rsid w:val="00BE3CC7"/>
    <w:rsid w:val="00BE4EFD"/>
    <w:rsid w:val="00BF4B25"/>
    <w:rsid w:val="00BF51ED"/>
    <w:rsid w:val="00C17E7D"/>
    <w:rsid w:val="00C2257B"/>
    <w:rsid w:val="00C4495C"/>
    <w:rsid w:val="00C54836"/>
    <w:rsid w:val="00C61F72"/>
    <w:rsid w:val="00C622D4"/>
    <w:rsid w:val="00C7519B"/>
    <w:rsid w:val="00CE7609"/>
    <w:rsid w:val="00CF0205"/>
    <w:rsid w:val="00CF3160"/>
    <w:rsid w:val="00CF67AC"/>
    <w:rsid w:val="00D2438B"/>
    <w:rsid w:val="00D43DFD"/>
    <w:rsid w:val="00D57CC7"/>
    <w:rsid w:val="00D6014F"/>
    <w:rsid w:val="00D62A99"/>
    <w:rsid w:val="00D86E57"/>
    <w:rsid w:val="00DD221C"/>
    <w:rsid w:val="00DD7AD4"/>
    <w:rsid w:val="00DE1C07"/>
    <w:rsid w:val="00DF1387"/>
    <w:rsid w:val="00E04096"/>
    <w:rsid w:val="00E1232C"/>
    <w:rsid w:val="00E26B20"/>
    <w:rsid w:val="00E66C19"/>
    <w:rsid w:val="00E94F02"/>
    <w:rsid w:val="00ED1CEC"/>
    <w:rsid w:val="00EE7F33"/>
    <w:rsid w:val="00EF0063"/>
    <w:rsid w:val="00EF4D67"/>
    <w:rsid w:val="00F040C3"/>
    <w:rsid w:val="00F05A7A"/>
    <w:rsid w:val="00F06839"/>
    <w:rsid w:val="00F454C7"/>
    <w:rsid w:val="00F6267C"/>
    <w:rsid w:val="00F91D73"/>
    <w:rsid w:val="00F96EAC"/>
    <w:rsid w:val="00FA28FB"/>
    <w:rsid w:val="00FA5CD4"/>
    <w:rsid w:val="00FB7DC0"/>
    <w:rsid w:val="00FC2FB7"/>
    <w:rsid w:val="00FF184E"/>
    <w:rsid w:val="00FF1BE7"/>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7284"/>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rsid w:val="00745158"/>
    <w:pPr>
      <w:widowControl w:val="0"/>
      <w:suppressAutoHyphens/>
      <w:autoSpaceDN w:val="0"/>
      <w:spacing w:after="200" w:line="276" w:lineRule="auto"/>
      <w:ind w:left="720"/>
      <w:textAlignment w:val="baseline"/>
    </w:pPr>
    <w:rPr>
      <w:rFonts w:ascii="Times New Roman" w:eastAsia="SimSun" w:hAnsi="Times New Roman" w:cs="Mangal"/>
      <w:kern w:val="3"/>
      <w:sz w:val="24"/>
      <w:szCs w:val="24"/>
      <w:lang w:eastAsia="zh-CN" w:bidi="hi-IN"/>
    </w:rPr>
  </w:style>
  <w:style w:type="character" w:customStyle="1" w:styleId="Zadanifontodlomka1">
    <w:name w:val="Zadani font odlomka1"/>
    <w:rsid w:val="0054640E"/>
  </w:style>
  <w:style w:type="paragraph" w:customStyle="1" w:styleId="Standard">
    <w:name w:val="Standard"/>
    <w:rsid w:val="00933840"/>
    <w:pPr>
      <w:widowControl w:val="0"/>
      <w:suppressAutoHyphens/>
      <w:autoSpaceDN w:val="0"/>
      <w:textAlignment w:val="baseline"/>
    </w:pPr>
    <w:rPr>
      <w:rFonts w:ascii="Times New Roman" w:eastAsia="SimSun" w:hAnsi="Times New Roman" w:cs="Mangal"/>
      <w:kern w:val="3"/>
      <w:sz w:val="24"/>
      <w:szCs w:val="24"/>
      <w:lang w:bidi="hi-IN"/>
    </w:rPr>
  </w:style>
  <w:style w:type="paragraph" w:customStyle="1" w:styleId="Odlomakpopisa1">
    <w:name w:val="Odlomak popisa1"/>
    <w:basedOn w:val="Standard"/>
    <w:rsid w:val="00933840"/>
    <w:pPr>
      <w:ind w:left="720"/>
    </w:pPr>
  </w:style>
  <w:style w:type="paragraph" w:styleId="Zaglavlje">
    <w:name w:val="header"/>
    <w:basedOn w:val="Normal"/>
    <w:link w:val="ZaglavljeChar"/>
    <w:unhideWhenUsed/>
    <w:rsid w:val="00050D2C"/>
    <w:pPr>
      <w:tabs>
        <w:tab w:val="center" w:pos="4536"/>
        <w:tab w:val="right" w:pos="9072"/>
      </w:tabs>
      <w:spacing w:after="0"/>
    </w:pPr>
  </w:style>
  <w:style w:type="character" w:customStyle="1" w:styleId="ZaglavljeChar">
    <w:name w:val="Zaglavlje Char"/>
    <w:basedOn w:val="Zadanifontodlomka"/>
    <w:link w:val="Zaglavlje"/>
    <w:rsid w:val="00050D2C"/>
    <w:rPr>
      <w:rFonts w:ascii="Calibri" w:eastAsia="Calibri" w:hAnsi="Calibri" w:cs="Times New Roman"/>
      <w:lang w:eastAsia="en-US"/>
    </w:rPr>
  </w:style>
  <w:style w:type="paragraph" w:styleId="Podnoje">
    <w:name w:val="footer"/>
    <w:basedOn w:val="Normal"/>
    <w:link w:val="PodnojeChar"/>
    <w:uiPriority w:val="99"/>
    <w:unhideWhenUsed/>
    <w:rsid w:val="00050D2C"/>
    <w:pPr>
      <w:tabs>
        <w:tab w:val="center" w:pos="4536"/>
        <w:tab w:val="right" w:pos="9072"/>
      </w:tabs>
      <w:spacing w:after="0"/>
    </w:pPr>
  </w:style>
  <w:style w:type="character" w:customStyle="1" w:styleId="PodnojeChar">
    <w:name w:val="Podnožje Char"/>
    <w:basedOn w:val="Zadanifontodlomka"/>
    <w:link w:val="Podnoje"/>
    <w:uiPriority w:val="99"/>
    <w:rsid w:val="00050D2C"/>
    <w:rPr>
      <w:rFonts w:ascii="Calibri" w:eastAsia="Calibri" w:hAnsi="Calibri" w:cs="Times New Roman"/>
      <w:lang w:eastAsia="en-US"/>
    </w:rPr>
  </w:style>
  <w:style w:type="character" w:styleId="Istaknuto">
    <w:name w:val="Emphasis"/>
    <w:qFormat/>
    <w:rsid w:val="00435FC2"/>
    <w:rPr>
      <w:i/>
      <w:iCs/>
    </w:rPr>
  </w:style>
  <w:style w:type="table" w:styleId="Reetkatablice">
    <w:name w:val="Table Grid"/>
    <w:basedOn w:val="Obinatablica"/>
    <w:uiPriority w:val="59"/>
    <w:rsid w:val="00F454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ijetlosjenanje">
    <w:name w:val="Light Shading"/>
    <w:basedOn w:val="Obinatablica"/>
    <w:uiPriority w:val="60"/>
    <w:rsid w:val="00F454C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Tekstbalonia">
    <w:name w:val="Balloon Text"/>
    <w:basedOn w:val="Normal"/>
    <w:link w:val="TekstbaloniaChar"/>
    <w:uiPriority w:val="99"/>
    <w:semiHidden/>
    <w:unhideWhenUsed/>
    <w:rsid w:val="0003686A"/>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03686A"/>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7284"/>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rsid w:val="00745158"/>
    <w:pPr>
      <w:widowControl w:val="0"/>
      <w:suppressAutoHyphens/>
      <w:autoSpaceDN w:val="0"/>
      <w:spacing w:after="200" w:line="276" w:lineRule="auto"/>
      <w:ind w:left="720"/>
      <w:textAlignment w:val="baseline"/>
    </w:pPr>
    <w:rPr>
      <w:rFonts w:ascii="Times New Roman" w:eastAsia="SimSun" w:hAnsi="Times New Roman" w:cs="Mangal"/>
      <w:kern w:val="3"/>
      <w:sz w:val="24"/>
      <w:szCs w:val="24"/>
      <w:lang w:eastAsia="zh-CN" w:bidi="hi-IN"/>
    </w:rPr>
  </w:style>
  <w:style w:type="character" w:customStyle="1" w:styleId="Zadanifontodlomka1">
    <w:name w:val="Zadani font odlomka1"/>
    <w:rsid w:val="0054640E"/>
  </w:style>
  <w:style w:type="paragraph" w:customStyle="1" w:styleId="Standard">
    <w:name w:val="Standard"/>
    <w:rsid w:val="00933840"/>
    <w:pPr>
      <w:widowControl w:val="0"/>
      <w:suppressAutoHyphens/>
      <w:autoSpaceDN w:val="0"/>
      <w:textAlignment w:val="baseline"/>
    </w:pPr>
    <w:rPr>
      <w:rFonts w:ascii="Times New Roman" w:eastAsia="SimSun" w:hAnsi="Times New Roman" w:cs="Mangal"/>
      <w:kern w:val="3"/>
      <w:sz w:val="24"/>
      <w:szCs w:val="24"/>
      <w:lang w:bidi="hi-IN"/>
    </w:rPr>
  </w:style>
  <w:style w:type="paragraph" w:customStyle="1" w:styleId="Odlomakpopisa1">
    <w:name w:val="Odlomak popisa1"/>
    <w:basedOn w:val="Standard"/>
    <w:rsid w:val="00933840"/>
    <w:pPr>
      <w:ind w:left="720"/>
    </w:pPr>
  </w:style>
  <w:style w:type="paragraph" w:styleId="Zaglavlje">
    <w:name w:val="header"/>
    <w:basedOn w:val="Normal"/>
    <w:link w:val="ZaglavljeChar"/>
    <w:unhideWhenUsed/>
    <w:rsid w:val="00050D2C"/>
    <w:pPr>
      <w:tabs>
        <w:tab w:val="center" w:pos="4536"/>
        <w:tab w:val="right" w:pos="9072"/>
      </w:tabs>
      <w:spacing w:after="0"/>
    </w:pPr>
  </w:style>
  <w:style w:type="character" w:customStyle="1" w:styleId="ZaglavljeChar">
    <w:name w:val="Zaglavlje Char"/>
    <w:basedOn w:val="Zadanifontodlomka"/>
    <w:link w:val="Zaglavlje"/>
    <w:rsid w:val="00050D2C"/>
    <w:rPr>
      <w:rFonts w:ascii="Calibri" w:eastAsia="Calibri" w:hAnsi="Calibri" w:cs="Times New Roman"/>
      <w:lang w:eastAsia="en-US"/>
    </w:rPr>
  </w:style>
  <w:style w:type="paragraph" w:styleId="Podnoje">
    <w:name w:val="footer"/>
    <w:basedOn w:val="Normal"/>
    <w:link w:val="PodnojeChar"/>
    <w:uiPriority w:val="99"/>
    <w:unhideWhenUsed/>
    <w:rsid w:val="00050D2C"/>
    <w:pPr>
      <w:tabs>
        <w:tab w:val="center" w:pos="4536"/>
        <w:tab w:val="right" w:pos="9072"/>
      </w:tabs>
      <w:spacing w:after="0"/>
    </w:pPr>
  </w:style>
  <w:style w:type="character" w:customStyle="1" w:styleId="PodnojeChar">
    <w:name w:val="Podnožje Char"/>
    <w:basedOn w:val="Zadanifontodlomka"/>
    <w:link w:val="Podnoje"/>
    <w:uiPriority w:val="99"/>
    <w:rsid w:val="00050D2C"/>
    <w:rPr>
      <w:rFonts w:ascii="Calibri" w:eastAsia="Calibri" w:hAnsi="Calibri" w:cs="Times New Roman"/>
      <w:lang w:eastAsia="en-US"/>
    </w:rPr>
  </w:style>
  <w:style w:type="character" w:styleId="Istaknuto">
    <w:name w:val="Emphasis"/>
    <w:qFormat/>
    <w:rsid w:val="00435FC2"/>
    <w:rPr>
      <w:i/>
      <w:iCs/>
    </w:rPr>
  </w:style>
  <w:style w:type="table" w:styleId="Reetkatablice">
    <w:name w:val="Table Grid"/>
    <w:basedOn w:val="Obinatablica"/>
    <w:uiPriority w:val="59"/>
    <w:rsid w:val="00F454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ijetlosjenanje">
    <w:name w:val="Light Shading"/>
    <w:basedOn w:val="Obinatablica"/>
    <w:uiPriority w:val="60"/>
    <w:rsid w:val="00F454C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Tekstbalonia">
    <w:name w:val="Balloon Text"/>
    <w:basedOn w:val="Normal"/>
    <w:link w:val="TekstbaloniaChar"/>
    <w:uiPriority w:val="99"/>
    <w:semiHidden/>
    <w:unhideWhenUsed/>
    <w:rsid w:val="0003686A"/>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03686A"/>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858213">
      <w:bodyDiv w:val="1"/>
      <w:marLeft w:val="0"/>
      <w:marRight w:val="0"/>
      <w:marTop w:val="0"/>
      <w:marBottom w:val="0"/>
      <w:divBdr>
        <w:top w:val="none" w:sz="0" w:space="0" w:color="auto"/>
        <w:left w:val="none" w:sz="0" w:space="0" w:color="auto"/>
        <w:bottom w:val="none" w:sz="0" w:space="0" w:color="auto"/>
        <w:right w:val="none" w:sz="0" w:space="0" w:color="auto"/>
      </w:divBdr>
    </w:div>
    <w:div w:id="1101335249">
      <w:bodyDiv w:val="1"/>
      <w:marLeft w:val="0"/>
      <w:marRight w:val="0"/>
      <w:marTop w:val="0"/>
      <w:marBottom w:val="0"/>
      <w:divBdr>
        <w:top w:val="none" w:sz="0" w:space="0" w:color="auto"/>
        <w:left w:val="none" w:sz="0" w:space="0" w:color="auto"/>
        <w:bottom w:val="none" w:sz="0" w:space="0" w:color="auto"/>
        <w:right w:val="none" w:sz="0" w:space="0" w:color="auto"/>
      </w:divBdr>
    </w:div>
    <w:div w:id="168100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82216-CE79-49E0-B5FC-5DAA18FCB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1696</Words>
  <Characters>9673</Characters>
  <Application>Microsoft Office Word</Application>
  <DocSecurity>0</DocSecurity>
  <Lines>80</Lines>
  <Paragraphs>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11347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Ljubica Makovec</cp:lastModifiedBy>
  <cp:revision>2</cp:revision>
  <cp:lastPrinted>2016-12-06T13:32:00Z</cp:lastPrinted>
  <dcterms:created xsi:type="dcterms:W3CDTF">2016-12-30T09:26:00Z</dcterms:created>
  <dcterms:modified xsi:type="dcterms:W3CDTF">2016-12-30T09:26:00Z</dcterms:modified>
</cp:coreProperties>
</file>